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2E83" w14:textId="75B71F00" w:rsidR="00AD7289" w:rsidRPr="003F00AB" w:rsidRDefault="003F00AB" w:rsidP="008C6FBE">
      <w:pPr>
        <w:spacing w:line="240" w:lineRule="auto"/>
        <w:ind w:firstLine="0"/>
        <w:jc w:val="center"/>
        <w:rPr>
          <w:rFonts w:ascii="Tw Cen MT" w:hAnsi="Tw Cen MT" w:cs="Times New Roman"/>
          <w:b/>
          <w:szCs w:val="24"/>
        </w:rPr>
      </w:pPr>
      <w:r>
        <w:rPr>
          <w:rFonts w:ascii="Tw Cen MT" w:hAnsi="Tw Cen MT" w:cs="Times New Roman"/>
          <w:b/>
          <w:szCs w:val="24"/>
        </w:rPr>
        <w:t>MARGARET TAKAKO HICKEN</w:t>
      </w:r>
    </w:p>
    <w:p w14:paraId="478BFC8F" w14:textId="103FA1DE" w:rsidR="003F00AB" w:rsidRDefault="003F00AB" w:rsidP="008C6FBE">
      <w:pPr>
        <w:spacing w:line="240" w:lineRule="auto"/>
        <w:ind w:firstLine="0"/>
        <w:jc w:val="center"/>
        <w:rPr>
          <w:rFonts w:ascii="Tw Cen MT" w:hAnsi="Tw Cen MT" w:cs="Times New Roman"/>
          <w:szCs w:val="24"/>
        </w:rPr>
      </w:pPr>
      <w:r w:rsidRPr="003F00AB">
        <w:rPr>
          <w:rFonts w:ascii="Tw Cen MT" w:hAnsi="Tw Cen MT" w:cs="Times New Roman"/>
          <w:szCs w:val="24"/>
        </w:rPr>
        <w:t>Institute for Social Research | Michigan Medicine | School of Public Health</w:t>
      </w:r>
    </w:p>
    <w:p w14:paraId="74317D5D" w14:textId="77777777" w:rsidR="008C6FBE" w:rsidRPr="003F00AB" w:rsidRDefault="008C6FBE" w:rsidP="008C6FBE">
      <w:pPr>
        <w:spacing w:line="240" w:lineRule="auto"/>
        <w:ind w:firstLine="0"/>
        <w:jc w:val="center"/>
        <w:rPr>
          <w:rFonts w:ascii="Tw Cen MT" w:hAnsi="Tw Cen MT" w:cs="Times New Roman"/>
          <w:szCs w:val="24"/>
        </w:rPr>
      </w:pPr>
    </w:p>
    <w:tbl>
      <w:tblPr>
        <w:tblStyle w:val="TableGrid"/>
        <w:tblW w:w="1036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3456"/>
        <w:gridCol w:w="3456"/>
      </w:tblGrid>
      <w:tr w:rsidR="003F00AB" w:rsidRPr="003F00AB" w14:paraId="002BA14E" w14:textId="77777777" w:rsidTr="008C6FBE">
        <w:tc>
          <w:tcPr>
            <w:tcW w:w="3456" w:type="dxa"/>
          </w:tcPr>
          <w:p w14:paraId="757BC56A" w14:textId="2A580A4F" w:rsidR="008C6FBE" w:rsidRDefault="008C6FBE" w:rsidP="008C6FBE">
            <w:pPr>
              <w:spacing w:line="240" w:lineRule="auto"/>
              <w:ind w:firstLine="0"/>
              <w:rPr>
                <w:rFonts w:ascii="Tw Cen MT" w:hAnsi="Tw Cen MT" w:cs="Times New Roman"/>
                <w:szCs w:val="24"/>
              </w:rPr>
            </w:pPr>
            <w:r>
              <w:rPr>
                <w:rFonts w:ascii="Tw Cen MT" w:hAnsi="Tw Cen MT" w:cs="Times New Roman"/>
                <w:szCs w:val="24"/>
              </w:rPr>
              <w:t>426</w:t>
            </w:r>
            <w:r w:rsidRPr="003F00AB">
              <w:rPr>
                <w:rFonts w:ascii="Tw Cen MT" w:hAnsi="Tw Cen MT" w:cs="Times New Roman"/>
                <w:szCs w:val="24"/>
              </w:rPr>
              <w:t xml:space="preserve"> </w:t>
            </w:r>
            <w:r>
              <w:rPr>
                <w:rFonts w:ascii="Tw Cen MT" w:hAnsi="Tw Cen MT" w:cs="Times New Roman"/>
                <w:szCs w:val="24"/>
              </w:rPr>
              <w:t>Thompson Street</w:t>
            </w:r>
          </w:p>
          <w:p w14:paraId="28515969" w14:textId="77777777" w:rsidR="008C6FBE" w:rsidRPr="003F00AB" w:rsidRDefault="008C6FBE" w:rsidP="008C6FBE">
            <w:pPr>
              <w:spacing w:line="240" w:lineRule="auto"/>
              <w:ind w:firstLine="0"/>
              <w:rPr>
                <w:rFonts w:ascii="Tw Cen MT" w:hAnsi="Tw Cen MT" w:cs="Times New Roman"/>
                <w:szCs w:val="24"/>
              </w:rPr>
            </w:pPr>
            <w:r w:rsidRPr="003F00AB">
              <w:rPr>
                <w:rFonts w:ascii="Tw Cen MT" w:hAnsi="Tw Cen MT" w:cs="Times New Roman"/>
                <w:szCs w:val="24"/>
              </w:rPr>
              <w:t>Rm 3358</w:t>
            </w:r>
          </w:p>
          <w:p w14:paraId="3213CA6D" w14:textId="53DFEC2E" w:rsidR="003F00AB" w:rsidRPr="003F00AB" w:rsidRDefault="008C6FBE" w:rsidP="008C6FBE">
            <w:pPr>
              <w:spacing w:line="240" w:lineRule="auto"/>
              <w:ind w:firstLine="0"/>
              <w:rPr>
                <w:rFonts w:ascii="Tw Cen MT" w:hAnsi="Tw Cen MT" w:cs="Times New Roman"/>
                <w:szCs w:val="24"/>
              </w:rPr>
            </w:pPr>
            <w:r w:rsidRPr="003F00AB">
              <w:rPr>
                <w:rFonts w:ascii="Tw Cen MT" w:hAnsi="Tw Cen MT" w:cs="Times New Roman"/>
                <w:szCs w:val="24"/>
              </w:rPr>
              <w:t>Ann Arbor, MI 48104</w:t>
            </w:r>
          </w:p>
        </w:tc>
        <w:tc>
          <w:tcPr>
            <w:tcW w:w="3456" w:type="dxa"/>
          </w:tcPr>
          <w:p w14:paraId="1AC730D9" w14:textId="77777777" w:rsidR="008C6FBE" w:rsidRPr="003F00AB" w:rsidRDefault="008C6FBE" w:rsidP="008C6FBE">
            <w:pPr>
              <w:spacing w:line="240" w:lineRule="auto"/>
              <w:ind w:firstLine="0"/>
              <w:jc w:val="center"/>
              <w:rPr>
                <w:rFonts w:ascii="Tw Cen MT" w:hAnsi="Tw Cen MT" w:cs="Times New Roman"/>
                <w:szCs w:val="24"/>
              </w:rPr>
            </w:pPr>
            <w:r w:rsidRPr="003F00AB">
              <w:rPr>
                <w:rFonts w:ascii="Tw Cen MT" w:hAnsi="Tw Cen MT" w:cs="Times New Roman"/>
                <w:szCs w:val="24"/>
              </w:rPr>
              <w:t>Survey Research Center</w:t>
            </w:r>
          </w:p>
          <w:p w14:paraId="66A9AC47" w14:textId="77777777" w:rsidR="008C6FBE" w:rsidRPr="003F00AB" w:rsidRDefault="008C6FBE" w:rsidP="008C6FBE">
            <w:pPr>
              <w:spacing w:line="240" w:lineRule="auto"/>
              <w:ind w:firstLine="0"/>
              <w:jc w:val="center"/>
              <w:rPr>
                <w:rFonts w:ascii="Tw Cen MT" w:hAnsi="Tw Cen MT" w:cs="Times New Roman"/>
                <w:szCs w:val="24"/>
              </w:rPr>
            </w:pPr>
            <w:r w:rsidRPr="003F00AB">
              <w:rPr>
                <w:rFonts w:ascii="Tw Cen MT" w:hAnsi="Tw Cen MT" w:cs="Times New Roman"/>
                <w:szCs w:val="24"/>
              </w:rPr>
              <w:t>Institute for Social Research</w:t>
            </w:r>
          </w:p>
          <w:p w14:paraId="19E3C936" w14:textId="6E0CE8D8" w:rsidR="003F00AB" w:rsidRPr="003F00AB" w:rsidRDefault="008C6FBE" w:rsidP="008C6FBE">
            <w:pPr>
              <w:spacing w:line="240" w:lineRule="auto"/>
              <w:ind w:firstLine="0"/>
              <w:jc w:val="center"/>
              <w:rPr>
                <w:rFonts w:ascii="Tw Cen MT" w:hAnsi="Tw Cen MT" w:cs="Times New Roman"/>
                <w:szCs w:val="24"/>
              </w:rPr>
            </w:pPr>
            <w:r w:rsidRPr="003F00AB">
              <w:rPr>
                <w:rFonts w:ascii="Tw Cen MT" w:hAnsi="Tw Cen MT" w:cs="Times New Roman"/>
                <w:szCs w:val="24"/>
              </w:rPr>
              <w:t>University of Michigan</w:t>
            </w:r>
          </w:p>
        </w:tc>
        <w:tc>
          <w:tcPr>
            <w:tcW w:w="3456" w:type="dxa"/>
          </w:tcPr>
          <w:p w14:paraId="5B3FD389" w14:textId="72144140" w:rsidR="003F00AB" w:rsidRPr="008C6FBE" w:rsidRDefault="003F00AB" w:rsidP="008C6FBE">
            <w:pPr>
              <w:spacing w:line="240" w:lineRule="auto"/>
              <w:ind w:firstLine="0"/>
              <w:jc w:val="right"/>
              <w:rPr>
                <w:rFonts w:ascii="Tw Cen MT" w:hAnsi="Tw Cen MT" w:cs="Times New Roman"/>
                <w:szCs w:val="24"/>
              </w:rPr>
            </w:pPr>
            <w:r w:rsidRPr="008C6FBE">
              <w:rPr>
                <w:rFonts w:ascii="Tw Cen MT" w:hAnsi="Tw Cen MT" w:cs="Times New Roman"/>
                <w:szCs w:val="24"/>
              </w:rPr>
              <w:t>734.763.6664</w:t>
            </w:r>
            <w:r w:rsidR="008C6FBE">
              <w:rPr>
                <w:rFonts w:ascii="Tw Cen MT" w:hAnsi="Tw Cen MT" w:cs="Times New Roman"/>
                <w:szCs w:val="24"/>
              </w:rPr>
              <w:t xml:space="preserve"> (t</w:t>
            </w:r>
            <w:r w:rsidR="008C6FBE" w:rsidRPr="008C6FBE">
              <w:rPr>
                <w:rFonts w:ascii="Tw Cen MT" w:hAnsi="Tw Cen MT" w:cs="Times New Roman"/>
                <w:szCs w:val="24"/>
              </w:rPr>
              <w:t>)</w:t>
            </w:r>
          </w:p>
          <w:p w14:paraId="1B3C91C4" w14:textId="40065E8D" w:rsidR="008C6FBE" w:rsidRPr="008C6FBE" w:rsidRDefault="008C6FBE" w:rsidP="008C6FBE">
            <w:pPr>
              <w:spacing w:line="240" w:lineRule="auto"/>
              <w:ind w:firstLine="0"/>
              <w:jc w:val="right"/>
              <w:rPr>
                <w:rFonts w:ascii="Tw Cen MT" w:hAnsi="Tw Cen MT" w:cs="Times New Roman"/>
                <w:szCs w:val="24"/>
              </w:rPr>
            </w:pPr>
            <w:r w:rsidRPr="008C6FBE">
              <w:rPr>
                <w:rStyle w:val="gmaildefault"/>
                <w:rFonts w:ascii="Arial" w:hAnsi="Arial" w:cs="Arial"/>
                <w:color w:val="20124D"/>
                <w:szCs w:val="24"/>
                <w:shd w:val="clear" w:color="auto" w:fill="FFFFFF"/>
              </w:rPr>
              <w:t>​</w:t>
            </w:r>
            <w:r w:rsidRPr="008C6FBE">
              <w:rPr>
                <w:rFonts w:ascii="Tw Cen MT" w:hAnsi="Tw Cen MT" w:cs="Arial"/>
                <w:color w:val="20124D"/>
                <w:szCs w:val="24"/>
                <w:shd w:val="clear" w:color="auto" w:fill="FFFFFF"/>
              </w:rPr>
              <w:t>734.936.0548</w:t>
            </w:r>
            <w:r w:rsidRPr="008C6FBE">
              <w:rPr>
                <w:rFonts w:ascii="Tw Cen MT" w:hAnsi="Tw Cen MT" w:cs="Arial"/>
                <w:color w:val="20124D"/>
                <w:szCs w:val="24"/>
                <w:shd w:val="clear" w:color="auto" w:fill="FFFFFF"/>
              </w:rPr>
              <w:t xml:space="preserve"> (f)</w:t>
            </w:r>
          </w:p>
          <w:p w14:paraId="52AADEA1" w14:textId="1AB1B54F" w:rsidR="003F00AB" w:rsidRPr="003F00AB" w:rsidRDefault="003F00AB" w:rsidP="008C6FBE">
            <w:pPr>
              <w:spacing w:line="240" w:lineRule="auto"/>
              <w:ind w:firstLine="0"/>
              <w:jc w:val="right"/>
              <w:rPr>
                <w:rFonts w:ascii="Tw Cen MT" w:hAnsi="Tw Cen MT" w:cs="Times New Roman"/>
                <w:szCs w:val="24"/>
              </w:rPr>
            </w:pPr>
            <w:r w:rsidRPr="008C6FBE">
              <w:rPr>
                <w:rFonts w:ascii="Tw Cen MT" w:hAnsi="Tw Cen MT" w:cs="Times New Roman"/>
                <w:szCs w:val="24"/>
              </w:rPr>
              <w:t>mhicken@umich.edu</w:t>
            </w:r>
          </w:p>
        </w:tc>
      </w:tr>
    </w:tbl>
    <w:p w14:paraId="32AA5933" w14:textId="7403F4A0" w:rsidR="00E2542D" w:rsidRPr="003F00AB" w:rsidRDefault="00E2542D" w:rsidP="008C6FBE">
      <w:pPr>
        <w:spacing w:line="240" w:lineRule="auto"/>
        <w:ind w:firstLine="0"/>
        <w:jc w:val="center"/>
        <w:rPr>
          <w:rFonts w:ascii="Tw Cen MT" w:hAnsi="Tw Cen MT" w:cs="Times New Roman"/>
          <w:szCs w:val="24"/>
        </w:rPr>
      </w:pPr>
    </w:p>
    <w:p w14:paraId="1E28F074" w14:textId="77777777" w:rsidR="00D9713D" w:rsidRPr="003F00AB" w:rsidRDefault="007948EA" w:rsidP="008C6FBE">
      <w:pPr>
        <w:spacing w:line="240" w:lineRule="auto"/>
        <w:ind w:firstLine="0"/>
        <w:rPr>
          <w:rFonts w:ascii="Tw Cen MT" w:hAnsi="Tw Cen MT" w:cs="Times New Roman"/>
          <w:b/>
          <w:szCs w:val="24"/>
          <w:u w:val="single"/>
        </w:rPr>
      </w:pPr>
      <w:r w:rsidRPr="003F00AB">
        <w:rPr>
          <w:rFonts w:ascii="Tw Cen MT" w:hAnsi="Tw Cen MT" w:cs="Times New Roman"/>
          <w:b/>
          <w:szCs w:val="24"/>
          <w:u w:val="single"/>
        </w:rPr>
        <w:t>Education</w:t>
      </w:r>
      <w:r w:rsidR="00E66FDF" w:rsidRPr="003F00AB">
        <w:rPr>
          <w:rFonts w:ascii="Tw Cen MT" w:hAnsi="Tw Cen MT" w:cs="Times New Roman"/>
          <w:b/>
          <w:szCs w:val="24"/>
          <w:u w:val="single"/>
        </w:rPr>
        <w:t xml:space="preserve"> and Training</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gridCol w:w="1800"/>
      </w:tblGrid>
      <w:tr w:rsidR="004313B2" w:rsidRPr="003F00AB" w14:paraId="55B469BF" w14:textId="77777777" w:rsidTr="0045584F">
        <w:trPr>
          <w:trHeight w:val="720"/>
        </w:trPr>
        <w:tc>
          <w:tcPr>
            <w:tcW w:w="8460" w:type="dxa"/>
          </w:tcPr>
          <w:p w14:paraId="6ADB3EF6" w14:textId="77777777" w:rsidR="00E2542D" w:rsidRPr="003F00AB" w:rsidRDefault="00E2542D" w:rsidP="008C6FBE">
            <w:pPr>
              <w:spacing w:line="240" w:lineRule="auto"/>
              <w:ind w:firstLine="0"/>
              <w:rPr>
                <w:rFonts w:ascii="Tw Cen MT" w:hAnsi="Tw Cen MT" w:cs="Times New Roman"/>
                <w:b/>
                <w:szCs w:val="24"/>
              </w:rPr>
            </w:pPr>
            <w:r w:rsidRPr="003F00AB">
              <w:rPr>
                <w:rFonts w:ascii="Tw Cen MT" w:hAnsi="Tw Cen MT" w:cs="Times New Roman"/>
                <w:b/>
                <w:szCs w:val="24"/>
              </w:rPr>
              <w:t>Doctor of Philosophy</w:t>
            </w:r>
          </w:p>
          <w:p w14:paraId="43EBBF39" w14:textId="77777777" w:rsidR="004313B2" w:rsidRDefault="00212D16" w:rsidP="008C6FBE">
            <w:pPr>
              <w:spacing w:line="240" w:lineRule="auto"/>
              <w:ind w:firstLine="0"/>
              <w:rPr>
                <w:rFonts w:ascii="Tw Cen MT" w:hAnsi="Tw Cen MT" w:cs="Times New Roman"/>
                <w:szCs w:val="24"/>
              </w:rPr>
            </w:pPr>
            <w:r w:rsidRPr="003F00AB">
              <w:rPr>
                <w:rFonts w:ascii="Tw Cen MT" w:hAnsi="Tw Cen MT" w:cs="Times New Roman"/>
                <w:szCs w:val="24"/>
              </w:rPr>
              <w:t>Health Behavior Health Education</w:t>
            </w:r>
            <w:r w:rsidR="00E2542D" w:rsidRPr="003F00AB">
              <w:rPr>
                <w:rFonts w:ascii="Tw Cen MT" w:hAnsi="Tw Cen MT" w:cs="Times New Roman"/>
                <w:szCs w:val="24"/>
              </w:rPr>
              <w:t>, School of Public Health</w:t>
            </w:r>
            <w:r w:rsidR="0005534F" w:rsidRPr="003F00AB">
              <w:rPr>
                <w:rFonts w:ascii="Tw Cen MT" w:hAnsi="Tw Cen MT" w:cs="Times New Roman"/>
                <w:szCs w:val="24"/>
              </w:rPr>
              <w:t xml:space="preserve">, </w:t>
            </w:r>
            <w:r w:rsidR="004313B2" w:rsidRPr="003F00AB">
              <w:rPr>
                <w:rFonts w:ascii="Tw Cen MT" w:hAnsi="Tw Cen MT" w:cs="Times New Roman"/>
                <w:szCs w:val="24"/>
              </w:rPr>
              <w:t>University of Michigan</w:t>
            </w:r>
          </w:p>
          <w:p w14:paraId="64E6ED2A" w14:textId="744A5A04" w:rsidR="008C6FBE" w:rsidRPr="003F00AB" w:rsidRDefault="008C6FBE" w:rsidP="008C6FBE">
            <w:pPr>
              <w:spacing w:after="120" w:line="240" w:lineRule="auto"/>
              <w:ind w:firstLine="0"/>
              <w:rPr>
                <w:rFonts w:ascii="Tw Cen MT" w:hAnsi="Tw Cen MT" w:cs="Times New Roman"/>
                <w:szCs w:val="24"/>
              </w:rPr>
            </w:pPr>
            <w:r>
              <w:rPr>
                <w:rFonts w:ascii="Tw Cen MT" w:hAnsi="Tw Cen MT" w:cs="Times New Roman"/>
                <w:szCs w:val="24"/>
              </w:rPr>
              <w:t>National Institute on Aging Population Studies Predoctoral Fellow (2005-2010)</w:t>
            </w:r>
          </w:p>
        </w:tc>
        <w:tc>
          <w:tcPr>
            <w:tcW w:w="1800" w:type="dxa"/>
          </w:tcPr>
          <w:p w14:paraId="0A25582D" w14:textId="07D2E9B7" w:rsidR="004313B2" w:rsidRPr="003F00AB" w:rsidRDefault="00553431" w:rsidP="008C6FBE">
            <w:pPr>
              <w:spacing w:after="120" w:line="240" w:lineRule="auto"/>
              <w:ind w:firstLine="0"/>
              <w:jc w:val="right"/>
              <w:rPr>
                <w:rFonts w:ascii="Tw Cen MT" w:hAnsi="Tw Cen MT" w:cs="Times New Roman"/>
                <w:szCs w:val="24"/>
              </w:rPr>
            </w:pPr>
            <w:r w:rsidRPr="003F00AB">
              <w:rPr>
                <w:rFonts w:ascii="Tw Cen MT" w:hAnsi="Tw Cen MT" w:cs="Times New Roman"/>
                <w:szCs w:val="24"/>
              </w:rPr>
              <w:t>2010</w:t>
            </w:r>
          </w:p>
        </w:tc>
      </w:tr>
      <w:tr w:rsidR="004313B2" w:rsidRPr="003F00AB" w14:paraId="458BB2BB" w14:textId="77777777" w:rsidTr="0045584F">
        <w:trPr>
          <w:trHeight w:val="720"/>
        </w:trPr>
        <w:tc>
          <w:tcPr>
            <w:tcW w:w="8460" w:type="dxa"/>
          </w:tcPr>
          <w:p w14:paraId="323D7797" w14:textId="77777777" w:rsidR="00E2542D" w:rsidRPr="003F00AB" w:rsidRDefault="003A75F6" w:rsidP="008C6FBE">
            <w:pPr>
              <w:pStyle w:val="Heading2"/>
              <w:outlineLvl w:val="1"/>
              <w:rPr>
                <w:rFonts w:ascii="Tw Cen MT" w:hAnsi="Tw Cen MT"/>
              </w:rPr>
            </w:pPr>
            <w:r w:rsidRPr="003F00AB">
              <w:rPr>
                <w:rFonts w:ascii="Tw Cen MT" w:hAnsi="Tw Cen MT"/>
                <w:b/>
              </w:rPr>
              <w:t>Master of Public Health</w:t>
            </w:r>
            <w:r w:rsidR="00312F58" w:rsidRPr="003F00AB">
              <w:rPr>
                <w:rFonts w:ascii="Tw Cen MT" w:hAnsi="Tw Cen MT"/>
              </w:rPr>
              <w:t xml:space="preserve"> </w:t>
            </w:r>
          </w:p>
          <w:p w14:paraId="536D2B91" w14:textId="0942B45D" w:rsidR="004313B2" w:rsidRPr="003F00AB" w:rsidRDefault="004313B2" w:rsidP="008C6FBE">
            <w:pPr>
              <w:pStyle w:val="Heading2"/>
              <w:spacing w:after="120"/>
              <w:outlineLvl w:val="1"/>
              <w:rPr>
                <w:rFonts w:ascii="Tw Cen MT" w:hAnsi="Tw Cen MT"/>
              </w:rPr>
            </w:pPr>
            <w:r w:rsidRPr="003F00AB">
              <w:rPr>
                <w:rFonts w:ascii="Tw Cen MT" w:hAnsi="Tw Cen MT"/>
              </w:rPr>
              <w:t xml:space="preserve">Maternal and </w:t>
            </w:r>
            <w:r w:rsidR="007C26BB" w:rsidRPr="003F00AB">
              <w:rPr>
                <w:rFonts w:ascii="Tw Cen MT" w:hAnsi="Tw Cen MT"/>
              </w:rPr>
              <w:t>Child H</w:t>
            </w:r>
            <w:r w:rsidRPr="003F00AB">
              <w:rPr>
                <w:rFonts w:ascii="Tw Cen MT" w:hAnsi="Tw Cen MT"/>
              </w:rPr>
              <w:t>ealth</w:t>
            </w:r>
            <w:r w:rsidR="00E2542D" w:rsidRPr="003F00AB">
              <w:rPr>
                <w:rFonts w:ascii="Tw Cen MT" w:hAnsi="Tw Cen MT"/>
              </w:rPr>
              <w:t>, School of Public Health</w:t>
            </w:r>
            <w:r w:rsidR="0005534F" w:rsidRPr="003F00AB">
              <w:rPr>
                <w:rFonts w:ascii="Tw Cen MT" w:hAnsi="Tw Cen MT"/>
              </w:rPr>
              <w:t xml:space="preserve">, University of North Carolina </w:t>
            </w:r>
          </w:p>
        </w:tc>
        <w:tc>
          <w:tcPr>
            <w:tcW w:w="1800" w:type="dxa"/>
          </w:tcPr>
          <w:p w14:paraId="1E2D2907" w14:textId="60C2C974" w:rsidR="004313B2" w:rsidRPr="003F00AB" w:rsidRDefault="00553431" w:rsidP="008C6FBE">
            <w:pPr>
              <w:spacing w:after="120" w:line="240" w:lineRule="auto"/>
              <w:ind w:firstLine="0"/>
              <w:jc w:val="right"/>
              <w:rPr>
                <w:rFonts w:ascii="Tw Cen MT" w:hAnsi="Tw Cen MT" w:cs="Times New Roman"/>
                <w:szCs w:val="24"/>
              </w:rPr>
            </w:pPr>
            <w:r w:rsidRPr="003F00AB">
              <w:rPr>
                <w:rFonts w:ascii="Tw Cen MT" w:hAnsi="Tw Cen MT" w:cs="Times New Roman"/>
                <w:szCs w:val="24"/>
              </w:rPr>
              <w:t>2001</w:t>
            </w:r>
          </w:p>
        </w:tc>
      </w:tr>
      <w:tr w:rsidR="004313B2" w:rsidRPr="003F00AB" w14:paraId="7C533A82" w14:textId="77777777" w:rsidTr="0045584F">
        <w:trPr>
          <w:trHeight w:val="720"/>
        </w:trPr>
        <w:tc>
          <w:tcPr>
            <w:tcW w:w="8460" w:type="dxa"/>
          </w:tcPr>
          <w:p w14:paraId="1B548AD3" w14:textId="77777777" w:rsidR="00E2542D" w:rsidRPr="003F00AB" w:rsidRDefault="006C2469" w:rsidP="008C6FBE">
            <w:pPr>
              <w:spacing w:line="240" w:lineRule="auto"/>
              <w:ind w:firstLine="0"/>
              <w:rPr>
                <w:rFonts w:ascii="Tw Cen MT" w:hAnsi="Tw Cen MT" w:cs="Times New Roman"/>
                <w:b/>
                <w:szCs w:val="24"/>
              </w:rPr>
            </w:pPr>
            <w:r w:rsidRPr="003F00AB">
              <w:rPr>
                <w:rFonts w:ascii="Tw Cen MT" w:hAnsi="Tw Cen MT" w:cs="Times New Roman"/>
                <w:b/>
                <w:szCs w:val="24"/>
              </w:rPr>
              <w:t>Bachelor of Science</w:t>
            </w:r>
          </w:p>
          <w:p w14:paraId="657FB1CD" w14:textId="52CC9EF4" w:rsidR="004313B2" w:rsidRPr="003F00AB" w:rsidRDefault="006C2469" w:rsidP="008C6FBE">
            <w:pPr>
              <w:spacing w:after="120" w:line="240" w:lineRule="auto"/>
              <w:ind w:firstLine="0"/>
              <w:rPr>
                <w:rFonts w:ascii="Tw Cen MT" w:hAnsi="Tw Cen MT" w:cs="Times New Roman"/>
                <w:szCs w:val="24"/>
              </w:rPr>
            </w:pPr>
            <w:r w:rsidRPr="003F00AB">
              <w:rPr>
                <w:rFonts w:ascii="Tw Cen MT" w:hAnsi="Tw Cen MT" w:cs="Times New Roman"/>
                <w:szCs w:val="24"/>
              </w:rPr>
              <w:t>Biology</w:t>
            </w:r>
            <w:r w:rsidR="00E2542D" w:rsidRPr="003F00AB">
              <w:rPr>
                <w:rFonts w:ascii="Tw Cen MT" w:hAnsi="Tw Cen MT" w:cs="Times New Roman"/>
                <w:szCs w:val="24"/>
              </w:rPr>
              <w:t>, College of Arts and Sciences</w:t>
            </w:r>
            <w:r w:rsidR="0005534F" w:rsidRPr="003F00AB">
              <w:rPr>
                <w:rFonts w:ascii="Tw Cen MT" w:hAnsi="Tw Cen MT" w:cs="Times New Roman"/>
                <w:szCs w:val="24"/>
              </w:rPr>
              <w:t xml:space="preserve">, </w:t>
            </w:r>
            <w:r w:rsidRPr="003F00AB">
              <w:rPr>
                <w:rFonts w:ascii="Tw Cen MT" w:hAnsi="Tw Cen MT" w:cs="Times New Roman"/>
                <w:szCs w:val="24"/>
              </w:rPr>
              <w:t>University of Nebraska</w:t>
            </w:r>
          </w:p>
        </w:tc>
        <w:tc>
          <w:tcPr>
            <w:tcW w:w="1800" w:type="dxa"/>
          </w:tcPr>
          <w:p w14:paraId="6ED4FF4E" w14:textId="19D6FF3E" w:rsidR="004313B2" w:rsidRPr="003F00AB" w:rsidRDefault="00553431" w:rsidP="008C6FBE">
            <w:pPr>
              <w:spacing w:after="120" w:line="240" w:lineRule="auto"/>
              <w:ind w:firstLine="0"/>
              <w:jc w:val="right"/>
              <w:rPr>
                <w:rFonts w:ascii="Tw Cen MT" w:hAnsi="Tw Cen MT" w:cs="Times New Roman"/>
                <w:szCs w:val="24"/>
              </w:rPr>
            </w:pPr>
            <w:r w:rsidRPr="003F00AB">
              <w:rPr>
                <w:rFonts w:ascii="Tw Cen MT" w:hAnsi="Tw Cen MT" w:cs="Times New Roman"/>
                <w:szCs w:val="24"/>
              </w:rPr>
              <w:t>1992</w:t>
            </w:r>
          </w:p>
        </w:tc>
      </w:tr>
    </w:tbl>
    <w:p w14:paraId="1FF89214" w14:textId="77777777" w:rsidR="0014382F" w:rsidRPr="003F00AB" w:rsidRDefault="0014382F" w:rsidP="008C6FBE">
      <w:pPr>
        <w:spacing w:after="120" w:line="240" w:lineRule="auto"/>
        <w:ind w:firstLine="0"/>
        <w:rPr>
          <w:rFonts w:ascii="Tw Cen MT" w:hAnsi="Tw Cen MT" w:cs="Times New Roman"/>
          <w:b/>
          <w:szCs w:val="24"/>
          <w:u w:val="single"/>
        </w:rPr>
      </w:pPr>
    </w:p>
    <w:p w14:paraId="1E08BEB1" w14:textId="738DA59B" w:rsidR="003A75F6" w:rsidRDefault="003A75F6" w:rsidP="00D35F81">
      <w:pPr>
        <w:spacing w:line="240" w:lineRule="auto"/>
        <w:ind w:firstLine="0"/>
        <w:rPr>
          <w:rFonts w:ascii="Tw Cen MT" w:hAnsi="Tw Cen MT" w:cs="Times New Roman"/>
          <w:b/>
          <w:szCs w:val="24"/>
          <w:u w:val="single"/>
        </w:rPr>
      </w:pPr>
      <w:r w:rsidRPr="003F00AB">
        <w:rPr>
          <w:rFonts w:ascii="Tw Cen MT" w:hAnsi="Tw Cen MT" w:cs="Times New Roman"/>
          <w:b/>
          <w:szCs w:val="24"/>
          <w:u w:val="single"/>
        </w:rPr>
        <w:t>Academic Appointments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gridCol w:w="1800"/>
      </w:tblGrid>
      <w:tr w:rsidR="00D35F81" w:rsidRPr="003F00AB" w14:paraId="21C937CF" w14:textId="77777777" w:rsidTr="001135BD">
        <w:trPr>
          <w:trHeight w:val="720"/>
        </w:trPr>
        <w:tc>
          <w:tcPr>
            <w:tcW w:w="8460" w:type="dxa"/>
          </w:tcPr>
          <w:p w14:paraId="5A63B761" w14:textId="77777777" w:rsidR="00D35F81" w:rsidRDefault="00D35F81" w:rsidP="001135BD">
            <w:pPr>
              <w:spacing w:line="240" w:lineRule="auto"/>
              <w:ind w:firstLine="0"/>
              <w:rPr>
                <w:rFonts w:ascii="Tw Cen MT" w:hAnsi="Tw Cen MT" w:cs="Times New Roman"/>
                <w:b/>
                <w:szCs w:val="24"/>
              </w:rPr>
            </w:pPr>
            <w:r>
              <w:rPr>
                <w:rFonts w:ascii="Tw Cen MT" w:hAnsi="Tw Cen MT" w:cs="Times New Roman"/>
                <w:b/>
                <w:szCs w:val="24"/>
              </w:rPr>
              <w:t>Lecturer</w:t>
            </w:r>
          </w:p>
          <w:p w14:paraId="3E7EF5E8" w14:textId="77777777" w:rsidR="00D35F81" w:rsidRPr="00D35F81" w:rsidRDefault="00D35F81" w:rsidP="001135BD">
            <w:pPr>
              <w:spacing w:line="240" w:lineRule="auto"/>
              <w:ind w:firstLine="0"/>
              <w:rPr>
                <w:rFonts w:ascii="Tw Cen MT" w:hAnsi="Tw Cen MT" w:cs="Times New Roman"/>
                <w:szCs w:val="24"/>
              </w:rPr>
            </w:pPr>
            <w:r>
              <w:rPr>
                <w:rFonts w:ascii="Tw Cen MT" w:hAnsi="Tw Cen MT" w:cs="Times New Roman"/>
                <w:szCs w:val="24"/>
              </w:rPr>
              <w:t>Department of Epidemiology, School of Public Health, University of Michigan</w:t>
            </w:r>
          </w:p>
        </w:tc>
        <w:tc>
          <w:tcPr>
            <w:tcW w:w="1800" w:type="dxa"/>
          </w:tcPr>
          <w:p w14:paraId="27AC8DD0" w14:textId="77777777" w:rsidR="00D35F81" w:rsidRPr="003F00AB" w:rsidRDefault="00D35F81" w:rsidP="001135BD">
            <w:pPr>
              <w:spacing w:after="120" w:line="240" w:lineRule="auto"/>
              <w:ind w:firstLine="0"/>
              <w:jc w:val="right"/>
              <w:rPr>
                <w:rFonts w:ascii="Tw Cen MT" w:hAnsi="Tw Cen MT" w:cs="Times New Roman"/>
                <w:szCs w:val="24"/>
              </w:rPr>
            </w:pPr>
            <w:r>
              <w:rPr>
                <w:rFonts w:ascii="Tw Cen MT" w:hAnsi="Tw Cen MT" w:cs="Times New Roman"/>
                <w:szCs w:val="24"/>
              </w:rPr>
              <w:t>2019-present</w:t>
            </w:r>
          </w:p>
        </w:tc>
      </w:tr>
      <w:tr w:rsidR="00D35F81" w:rsidRPr="003F00AB" w14:paraId="26E66FB4" w14:textId="77777777" w:rsidTr="001135BD">
        <w:trPr>
          <w:trHeight w:val="720"/>
        </w:trPr>
        <w:tc>
          <w:tcPr>
            <w:tcW w:w="8460" w:type="dxa"/>
          </w:tcPr>
          <w:p w14:paraId="6BB9E169" w14:textId="77777777" w:rsidR="00D35F81" w:rsidRPr="003F00AB" w:rsidRDefault="00D35F81" w:rsidP="001135BD">
            <w:pPr>
              <w:spacing w:line="240" w:lineRule="auto"/>
              <w:ind w:firstLine="0"/>
              <w:rPr>
                <w:rFonts w:ascii="Tw Cen MT" w:hAnsi="Tw Cen MT" w:cs="Times New Roman"/>
                <w:b/>
                <w:szCs w:val="24"/>
              </w:rPr>
            </w:pPr>
            <w:r w:rsidRPr="003F00AB">
              <w:rPr>
                <w:rFonts w:ascii="Tw Cen MT" w:hAnsi="Tw Cen MT" w:cs="Times New Roman"/>
                <w:b/>
                <w:szCs w:val="24"/>
              </w:rPr>
              <w:t>Research Assistant Professor</w:t>
            </w:r>
          </w:p>
          <w:p w14:paraId="55095BD3" w14:textId="77777777" w:rsidR="00D35F81" w:rsidRPr="003F00AB" w:rsidRDefault="00D35F81" w:rsidP="001135BD">
            <w:pPr>
              <w:spacing w:after="120" w:line="240" w:lineRule="auto"/>
              <w:ind w:firstLine="0"/>
              <w:rPr>
                <w:rFonts w:ascii="Tw Cen MT" w:hAnsi="Tw Cen MT" w:cs="Times New Roman"/>
                <w:b/>
                <w:szCs w:val="24"/>
              </w:rPr>
            </w:pPr>
            <w:r w:rsidRPr="003F00AB">
              <w:rPr>
                <w:rFonts w:ascii="Tw Cen MT" w:hAnsi="Tw Cen MT" w:cs="Times New Roman"/>
                <w:szCs w:val="24"/>
              </w:rPr>
              <w:t>Division of Nephrology, Department of Internal Medicine, University of Michigan</w:t>
            </w:r>
          </w:p>
        </w:tc>
        <w:tc>
          <w:tcPr>
            <w:tcW w:w="1800" w:type="dxa"/>
          </w:tcPr>
          <w:p w14:paraId="63149008" w14:textId="77777777" w:rsidR="00D35F81" w:rsidRPr="003F00AB" w:rsidRDefault="00D35F81" w:rsidP="001135BD">
            <w:pPr>
              <w:spacing w:after="120" w:line="240" w:lineRule="auto"/>
              <w:ind w:firstLine="0"/>
              <w:jc w:val="right"/>
              <w:rPr>
                <w:rFonts w:ascii="Tw Cen MT" w:hAnsi="Tw Cen MT" w:cs="Times New Roman"/>
                <w:szCs w:val="24"/>
              </w:rPr>
            </w:pPr>
            <w:r w:rsidRPr="003F00AB">
              <w:rPr>
                <w:rFonts w:ascii="Tw Cen MT" w:hAnsi="Tw Cen MT" w:cs="Times New Roman"/>
                <w:szCs w:val="24"/>
              </w:rPr>
              <w:t>2017-present</w:t>
            </w:r>
          </w:p>
        </w:tc>
      </w:tr>
      <w:tr w:rsidR="003A75F6" w:rsidRPr="003F00AB" w14:paraId="77950478" w14:textId="77777777" w:rsidTr="008C6FBE">
        <w:trPr>
          <w:trHeight w:val="720"/>
        </w:trPr>
        <w:tc>
          <w:tcPr>
            <w:tcW w:w="8460" w:type="dxa"/>
          </w:tcPr>
          <w:p w14:paraId="50885355" w14:textId="77777777" w:rsidR="003A75F6" w:rsidRPr="003F00AB" w:rsidRDefault="003A75F6" w:rsidP="008C6FBE">
            <w:pPr>
              <w:spacing w:line="240" w:lineRule="auto"/>
              <w:ind w:firstLine="0"/>
              <w:rPr>
                <w:rFonts w:ascii="Tw Cen MT" w:hAnsi="Tw Cen MT" w:cs="Times New Roman"/>
                <w:b/>
                <w:szCs w:val="24"/>
              </w:rPr>
            </w:pPr>
            <w:r w:rsidRPr="003F00AB">
              <w:rPr>
                <w:rFonts w:ascii="Tw Cen MT" w:hAnsi="Tw Cen MT" w:cs="Times New Roman"/>
                <w:b/>
                <w:szCs w:val="24"/>
              </w:rPr>
              <w:t>Research Assistant Professor (Tenure Track)</w:t>
            </w:r>
          </w:p>
          <w:p w14:paraId="0E278096" w14:textId="55974C59" w:rsidR="003A75F6" w:rsidRPr="003F00AB" w:rsidRDefault="003A75F6" w:rsidP="008C6FBE">
            <w:pPr>
              <w:spacing w:after="120" w:line="240" w:lineRule="auto"/>
              <w:ind w:firstLine="0"/>
              <w:rPr>
                <w:rFonts w:ascii="Tw Cen MT" w:hAnsi="Tw Cen MT" w:cs="Times New Roman"/>
                <w:szCs w:val="24"/>
              </w:rPr>
            </w:pPr>
            <w:r w:rsidRPr="003F00AB">
              <w:rPr>
                <w:rFonts w:ascii="Tw Cen MT" w:hAnsi="Tw Cen MT" w:cs="Times New Roman"/>
                <w:szCs w:val="24"/>
              </w:rPr>
              <w:t>Survey Research Center, Institute for Social Research</w:t>
            </w:r>
            <w:r w:rsidR="009231C6" w:rsidRPr="003F00AB">
              <w:rPr>
                <w:rFonts w:ascii="Tw Cen MT" w:hAnsi="Tw Cen MT" w:cs="Times New Roman"/>
                <w:szCs w:val="24"/>
              </w:rPr>
              <w:t xml:space="preserve">, </w:t>
            </w:r>
            <w:r w:rsidRPr="003F00AB">
              <w:rPr>
                <w:rFonts w:ascii="Tw Cen MT" w:hAnsi="Tw Cen MT" w:cs="Times New Roman"/>
                <w:szCs w:val="24"/>
              </w:rPr>
              <w:t>University of Michigan</w:t>
            </w:r>
          </w:p>
        </w:tc>
        <w:tc>
          <w:tcPr>
            <w:tcW w:w="1800" w:type="dxa"/>
          </w:tcPr>
          <w:p w14:paraId="1C7CB769" w14:textId="7E63DF00" w:rsidR="003A75F6" w:rsidRPr="003F00AB" w:rsidRDefault="003A75F6" w:rsidP="008C6FBE">
            <w:pPr>
              <w:spacing w:after="120" w:line="240" w:lineRule="auto"/>
              <w:ind w:firstLine="0"/>
              <w:jc w:val="right"/>
              <w:rPr>
                <w:rFonts w:ascii="Tw Cen MT" w:hAnsi="Tw Cen MT" w:cs="Times New Roman"/>
                <w:szCs w:val="24"/>
              </w:rPr>
            </w:pPr>
            <w:r w:rsidRPr="003F00AB">
              <w:rPr>
                <w:rFonts w:ascii="Tw Cen MT" w:hAnsi="Tw Cen MT" w:cs="Times New Roman"/>
                <w:szCs w:val="24"/>
              </w:rPr>
              <w:t>2015-present</w:t>
            </w:r>
          </w:p>
        </w:tc>
      </w:tr>
      <w:tr w:rsidR="009231C6" w:rsidRPr="003F00AB" w14:paraId="1424EC28" w14:textId="77777777" w:rsidTr="008C6FBE">
        <w:trPr>
          <w:trHeight w:val="720"/>
        </w:trPr>
        <w:tc>
          <w:tcPr>
            <w:tcW w:w="8460" w:type="dxa"/>
          </w:tcPr>
          <w:p w14:paraId="37220196" w14:textId="77777777" w:rsidR="009231C6" w:rsidRPr="003F00AB" w:rsidRDefault="009231C6" w:rsidP="008C6FBE">
            <w:pPr>
              <w:spacing w:line="240" w:lineRule="auto"/>
              <w:ind w:firstLine="0"/>
              <w:rPr>
                <w:rFonts w:ascii="Tw Cen MT" w:hAnsi="Tw Cen MT" w:cs="Times New Roman"/>
                <w:b/>
                <w:szCs w:val="24"/>
              </w:rPr>
            </w:pPr>
            <w:r w:rsidRPr="003F00AB">
              <w:rPr>
                <w:rFonts w:ascii="Tw Cen MT" w:hAnsi="Tw Cen MT" w:cs="Times New Roman"/>
                <w:b/>
                <w:szCs w:val="24"/>
              </w:rPr>
              <w:t>Faculty Associate</w:t>
            </w:r>
          </w:p>
          <w:p w14:paraId="54F90514" w14:textId="307FD0A3" w:rsidR="009231C6" w:rsidRPr="003F00AB" w:rsidRDefault="009231C6" w:rsidP="008C6FBE">
            <w:pPr>
              <w:spacing w:after="120" w:line="240" w:lineRule="auto"/>
              <w:ind w:firstLine="0"/>
              <w:rPr>
                <w:rFonts w:ascii="Tw Cen MT" w:hAnsi="Tw Cen MT" w:cs="Times New Roman"/>
                <w:szCs w:val="24"/>
              </w:rPr>
            </w:pPr>
            <w:r w:rsidRPr="003F00AB">
              <w:rPr>
                <w:rFonts w:ascii="Tw Cen MT" w:hAnsi="Tw Cen MT" w:cs="Times New Roman"/>
                <w:szCs w:val="24"/>
              </w:rPr>
              <w:t>Population Studies Center, University of Michigan</w:t>
            </w:r>
          </w:p>
        </w:tc>
        <w:tc>
          <w:tcPr>
            <w:tcW w:w="1800" w:type="dxa"/>
          </w:tcPr>
          <w:p w14:paraId="7044A2C2" w14:textId="243CEEC5" w:rsidR="009231C6" w:rsidRPr="003F00AB" w:rsidRDefault="009231C6" w:rsidP="008C6FBE">
            <w:pPr>
              <w:spacing w:after="120" w:line="240" w:lineRule="auto"/>
              <w:ind w:firstLine="0"/>
              <w:jc w:val="right"/>
              <w:rPr>
                <w:rFonts w:ascii="Tw Cen MT" w:hAnsi="Tw Cen MT" w:cs="Times New Roman"/>
                <w:szCs w:val="24"/>
              </w:rPr>
            </w:pPr>
            <w:r w:rsidRPr="003F00AB">
              <w:rPr>
                <w:rFonts w:ascii="Tw Cen MT" w:hAnsi="Tw Cen MT" w:cs="Times New Roman"/>
                <w:szCs w:val="24"/>
              </w:rPr>
              <w:t>2015-present</w:t>
            </w:r>
          </w:p>
        </w:tc>
      </w:tr>
      <w:tr w:rsidR="009231C6" w:rsidRPr="003F00AB" w14:paraId="5ABA28DE" w14:textId="77777777" w:rsidTr="008C6FBE">
        <w:trPr>
          <w:trHeight w:val="720"/>
        </w:trPr>
        <w:tc>
          <w:tcPr>
            <w:tcW w:w="8460" w:type="dxa"/>
          </w:tcPr>
          <w:p w14:paraId="2AD95AD1" w14:textId="77777777" w:rsidR="009231C6" w:rsidRPr="003F00AB" w:rsidRDefault="009231C6" w:rsidP="008C6FBE">
            <w:pPr>
              <w:spacing w:line="240" w:lineRule="auto"/>
              <w:ind w:firstLine="0"/>
              <w:rPr>
                <w:rFonts w:ascii="Tw Cen MT" w:hAnsi="Tw Cen MT" w:cs="Times New Roman"/>
                <w:b/>
                <w:szCs w:val="24"/>
              </w:rPr>
            </w:pPr>
            <w:r w:rsidRPr="003F00AB">
              <w:rPr>
                <w:rFonts w:ascii="Tw Cen MT" w:hAnsi="Tw Cen MT" w:cs="Times New Roman"/>
                <w:b/>
                <w:szCs w:val="24"/>
              </w:rPr>
              <w:t>Research Investigator</w:t>
            </w:r>
          </w:p>
          <w:p w14:paraId="4A49FE88" w14:textId="4A7D6066" w:rsidR="009231C6" w:rsidRPr="003F00AB" w:rsidRDefault="009231C6" w:rsidP="008C6FBE">
            <w:pPr>
              <w:spacing w:after="120" w:line="240" w:lineRule="auto"/>
              <w:ind w:firstLine="0"/>
              <w:rPr>
                <w:rFonts w:ascii="Tw Cen MT" w:hAnsi="Tw Cen MT" w:cs="Times New Roman"/>
                <w:szCs w:val="24"/>
              </w:rPr>
            </w:pPr>
            <w:r w:rsidRPr="003F00AB">
              <w:rPr>
                <w:rFonts w:ascii="Tw Cen MT" w:hAnsi="Tw Cen MT" w:cs="Times New Roman"/>
                <w:szCs w:val="24"/>
              </w:rPr>
              <w:t>Division of Nephrology, Department of Internal Medicine, University of Michigan</w:t>
            </w:r>
          </w:p>
        </w:tc>
        <w:tc>
          <w:tcPr>
            <w:tcW w:w="1800" w:type="dxa"/>
          </w:tcPr>
          <w:p w14:paraId="13B67BDA" w14:textId="2770B269" w:rsidR="009231C6" w:rsidRPr="003F00AB" w:rsidRDefault="008C6FBE" w:rsidP="008C6FBE">
            <w:pPr>
              <w:spacing w:after="120" w:line="240" w:lineRule="auto"/>
              <w:ind w:firstLine="0"/>
              <w:jc w:val="right"/>
              <w:rPr>
                <w:rFonts w:ascii="Tw Cen MT" w:hAnsi="Tw Cen MT" w:cs="Times New Roman"/>
                <w:szCs w:val="24"/>
              </w:rPr>
            </w:pPr>
            <w:r>
              <w:rPr>
                <w:rFonts w:ascii="Tw Cen MT" w:hAnsi="Tw Cen MT" w:cs="Times New Roman"/>
                <w:szCs w:val="24"/>
              </w:rPr>
              <w:t>2014-</w:t>
            </w:r>
            <w:r w:rsidR="009231C6" w:rsidRPr="003F00AB">
              <w:rPr>
                <w:rFonts w:ascii="Tw Cen MT" w:hAnsi="Tw Cen MT" w:cs="Times New Roman"/>
                <w:szCs w:val="24"/>
              </w:rPr>
              <w:t>2017</w:t>
            </w:r>
          </w:p>
        </w:tc>
      </w:tr>
      <w:tr w:rsidR="009231C6" w:rsidRPr="003F00AB" w14:paraId="1D8DCC6E" w14:textId="77777777" w:rsidTr="008C6FBE">
        <w:trPr>
          <w:trHeight w:val="720"/>
        </w:trPr>
        <w:tc>
          <w:tcPr>
            <w:tcW w:w="8460" w:type="dxa"/>
          </w:tcPr>
          <w:p w14:paraId="32BEC236" w14:textId="77777777" w:rsidR="009231C6" w:rsidRPr="003F00AB" w:rsidRDefault="009231C6" w:rsidP="008C6FBE">
            <w:pPr>
              <w:spacing w:line="240" w:lineRule="auto"/>
              <w:ind w:firstLine="0"/>
              <w:rPr>
                <w:rFonts w:ascii="Tw Cen MT" w:hAnsi="Tw Cen MT" w:cs="Times New Roman"/>
                <w:b/>
                <w:szCs w:val="24"/>
              </w:rPr>
            </w:pPr>
            <w:r w:rsidRPr="003F00AB">
              <w:rPr>
                <w:rFonts w:ascii="Tw Cen MT" w:hAnsi="Tw Cen MT" w:cs="Times New Roman"/>
                <w:b/>
                <w:szCs w:val="24"/>
              </w:rPr>
              <w:t>Research Investigator</w:t>
            </w:r>
          </w:p>
          <w:p w14:paraId="78779990" w14:textId="341A1D74" w:rsidR="009231C6" w:rsidRPr="003F00AB" w:rsidRDefault="009231C6" w:rsidP="008C6FBE">
            <w:pPr>
              <w:spacing w:after="120" w:line="240" w:lineRule="auto"/>
              <w:ind w:firstLine="0"/>
              <w:rPr>
                <w:rFonts w:ascii="Tw Cen MT" w:hAnsi="Tw Cen MT" w:cs="Times New Roman"/>
                <w:szCs w:val="24"/>
              </w:rPr>
            </w:pPr>
            <w:r w:rsidRPr="003F00AB">
              <w:rPr>
                <w:rFonts w:ascii="Tw Cen MT" w:hAnsi="Tw Cen MT" w:cs="Times New Roman"/>
                <w:szCs w:val="24"/>
              </w:rPr>
              <w:t>Survey Research Center, Institute for Social Research, University of Michigan</w:t>
            </w:r>
          </w:p>
        </w:tc>
        <w:tc>
          <w:tcPr>
            <w:tcW w:w="1800" w:type="dxa"/>
          </w:tcPr>
          <w:p w14:paraId="1F4B0F11" w14:textId="218E6CCD" w:rsidR="009231C6" w:rsidRPr="003F00AB" w:rsidRDefault="008C6FBE" w:rsidP="008C6FBE">
            <w:pPr>
              <w:spacing w:after="120" w:line="240" w:lineRule="auto"/>
              <w:ind w:firstLine="0"/>
              <w:jc w:val="right"/>
              <w:rPr>
                <w:rFonts w:ascii="Tw Cen MT" w:hAnsi="Tw Cen MT" w:cs="Times New Roman"/>
                <w:szCs w:val="24"/>
              </w:rPr>
            </w:pPr>
            <w:r>
              <w:rPr>
                <w:rFonts w:ascii="Tw Cen MT" w:hAnsi="Tw Cen MT" w:cs="Times New Roman"/>
                <w:szCs w:val="24"/>
              </w:rPr>
              <w:t>2014-</w:t>
            </w:r>
            <w:r w:rsidR="009231C6" w:rsidRPr="003F00AB">
              <w:rPr>
                <w:rFonts w:ascii="Tw Cen MT" w:hAnsi="Tw Cen MT" w:cs="Times New Roman"/>
                <w:szCs w:val="24"/>
              </w:rPr>
              <w:t>2015</w:t>
            </w:r>
          </w:p>
        </w:tc>
      </w:tr>
      <w:tr w:rsidR="008C6FBE" w:rsidRPr="003F00AB" w14:paraId="48944EB7" w14:textId="77777777" w:rsidTr="008C6F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trPr>
        <w:tc>
          <w:tcPr>
            <w:tcW w:w="8460" w:type="dxa"/>
            <w:tcBorders>
              <w:top w:val="nil"/>
              <w:left w:val="nil"/>
              <w:bottom w:val="nil"/>
              <w:right w:val="nil"/>
            </w:tcBorders>
          </w:tcPr>
          <w:p w14:paraId="0BBB4FCC" w14:textId="77777777" w:rsidR="008C6FBE" w:rsidRPr="003F00AB" w:rsidRDefault="008C6FBE" w:rsidP="001135BD">
            <w:pPr>
              <w:spacing w:line="240" w:lineRule="auto"/>
              <w:ind w:firstLine="0"/>
              <w:rPr>
                <w:rFonts w:ascii="Tw Cen MT" w:hAnsi="Tw Cen MT" w:cs="Times New Roman"/>
                <w:b/>
                <w:szCs w:val="24"/>
              </w:rPr>
            </w:pPr>
            <w:r w:rsidRPr="003F00AB">
              <w:rPr>
                <w:rFonts w:ascii="Tw Cen MT" w:hAnsi="Tw Cen MT" w:cs="Times New Roman"/>
                <w:b/>
                <w:szCs w:val="24"/>
              </w:rPr>
              <w:t>Postdoctoral Research Fellow</w:t>
            </w:r>
          </w:p>
          <w:p w14:paraId="2BF104E0" w14:textId="77777777" w:rsidR="008C6FBE" w:rsidRPr="003F00AB" w:rsidRDefault="008C6FBE" w:rsidP="001135BD">
            <w:pPr>
              <w:spacing w:after="120" w:line="240" w:lineRule="auto"/>
              <w:ind w:firstLine="0"/>
              <w:rPr>
                <w:rFonts w:ascii="Tw Cen MT" w:hAnsi="Tw Cen MT" w:cs="Times New Roman"/>
                <w:szCs w:val="24"/>
              </w:rPr>
            </w:pPr>
            <w:r w:rsidRPr="003F00AB">
              <w:rPr>
                <w:rFonts w:ascii="Tw Cen MT" w:hAnsi="Tw Cen MT" w:cs="Times New Roman"/>
                <w:szCs w:val="24"/>
              </w:rPr>
              <w:t>Department of Epidemiology, School of Public Health, University of Michigan</w:t>
            </w:r>
          </w:p>
        </w:tc>
        <w:tc>
          <w:tcPr>
            <w:tcW w:w="1800" w:type="dxa"/>
            <w:tcBorders>
              <w:top w:val="nil"/>
              <w:left w:val="nil"/>
              <w:bottom w:val="nil"/>
              <w:right w:val="nil"/>
            </w:tcBorders>
          </w:tcPr>
          <w:p w14:paraId="5854CEF4" w14:textId="77777777" w:rsidR="008C6FBE" w:rsidRPr="003F00AB" w:rsidRDefault="008C6FBE" w:rsidP="001135BD">
            <w:pPr>
              <w:spacing w:after="120" w:line="240" w:lineRule="auto"/>
              <w:ind w:firstLine="0"/>
              <w:jc w:val="right"/>
              <w:rPr>
                <w:rFonts w:ascii="Tw Cen MT" w:hAnsi="Tw Cen MT" w:cs="Times New Roman"/>
                <w:szCs w:val="24"/>
              </w:rPr>
            </w:pPr>
            <w:r>
              <w:rPr>
                <w:rFonts w:ascii="Tw Cen MT" w:hAnsi="Tw Cen MT" w:cs="Times New Roman"/>
                <w:szCs w:val="24"/>
              </w:rPr>
              <w:t>2012-</w:t>
            </w:r>
            <w:r w:rsidRPr="003F00AB">
              <w:rPr>
                <w:rFonts w:ascii="Tw Cen MT" w:hAnsi="Tw Cen MT" w:cs="Times New Roman"/>
                <w:szCs w:val="24"/>
              </w:rPr>
              <w:t>2014</w:t>
            </w:r>
          </w:p>
        </w:tc>
      </w:tr>
      <w:tr w:rsidR="008C6FBE" w:rsidRPr="003F00AB" w14:paraId="47912818" w14:textId="77777777" w:rsidTr="008C6F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trPr>
        <w:tc>
          <w:tcPr>
            <w:tcW w:w="8460" w:type="dxa"/>
            <w:tcBorders>
              <w:top w:val="nil"/>
              <w:left w:val="nil"/>
              <w:bottom w:val="nil"/>
              <w:right w:val="nil"/>
            </w:tcBorders>
          </w:tcPr>
          <w:p w14:paraId="7C9CA7C8" w14:textId="77777777" w:rsidR="008C6FBE" w:rsidRPr="003F00AB" w:rsidRDefault="008C6FBE" w:rsidP="001135BD">
            <w:pPr>
              <w:spacing w:line="240" w:lineRule="auto"/>
              <w:ind w:firstLine="0"/>
              <w:rPr>
                <w:rFonts w:ascii="Tw Cen MT" w:hAnsi="Tw Cen MT" w:cs="Times New Roman"/>
                <w:b/>
                <w:szCs w:val="24"/>
              </w:rPr>
            </w:pPr>
            <w:r w:rsidRPr="003F00AB">
              <w:rPr>
                <w:rFonts w:ascii="Tw Cen MT" w:hAnsi="Tw Cen MT" w:cs="Times New Roman"/>
                <w:b/>
                <w:szCs w:val="24"/>
              </w:rPr>
              <w:t>Robert Wood Johnson Health &amp; Society Scholar</w:t>
            </w:r>
          </w:p>
          <w:p w14:paraId="20DD93AD" w14:textId="77777777" w:rsidR="008C6FBE" w:rsidRPr="003F00AB" w:rsidRDefault="008C6FBE" w:rsidP="001135BD">
            <w:pPr>
              <w:spacing w:after="120" w:line="240" w:lineRule="auto"/>
              <w:ind w:firstLine="0"/>
              <w:rPr>
                <w:rFonts w:ascii="Tw Cen MT" w:hAnsi="Tw Cen MT" w:cs="Times New Roman"/>
                <w:szCs w:val="24"/>
              </w:rPr>
            </w:pPr>
            <w:r w:rsidRPr="003F00AB">
              <w:rPr>
                <w:rFonts w:ascii="Tw Cen MT" w:hAnsi="Tw Cen MT" w:cs="Times New Roman"/>
                <w:szCs w:val="24"/>
              </w:rPr>
              <w:t>Center for Social Epidemiology and Population Health, University of Michigan</w:t>
            </w:r>
          </w:p>
        </w:tc>
        <w:tc>
          <w:tcPr>
            <w:tcW w:w="1800" w:type="dxa"/>
            <w:tcBorders>
              <w:top w:val="nil"/>
              <w:left w:val="nil"/>
              <w:bottom w:val="nil"/>
              <w:right w:val="nil"/>
            </w:tcBorders>
          </w:tcPr>
          <w:p w14:paraId="6F771C9A" w14:textId="77777777" w:rsidR="008C6FBE" w:rsidRPr="003F00AB" w:rsidRDefault="008C6FBE" w:rsidP="001135BD">
            <w:pPr>
              <w:spacing w:after="120" w:line="240" w:lineRule="auto"/>
              <w:ind w:firstLine="0"/>
              <w:jc w:val="right"/>
              <w:rPr>
                <w:rFonts w:ascii="Tw Cen MT" w:hAnsi="Tw Cen MT" w:cs="Times New Roman"/>
                <w:szCs w:val="24"/>
              </w:rPr>
            </w:pPr>
            <w:r w:rsidRPr="003F00AB">
              <w:rPr>
                <w:rFonts w:ascii="Tw Cen MT" w:hAnsi="Tw Cen MT" w:cs="Times New Roman"/>
                <w:szCs w:val="24"/>
              </w:rPr>
              <w:t>2010-2012</w:t>
            </w:r>
          </w:p>
        </w:tc>
      </w:tr>
    </w:tbl>
    <w:p w14:paraId="63E855DA" w14:textId="77777777" w:rsidR="00C14FE3" w:rsidRPr="003F00AB" w:rsidRDefault="00C14FE3" w:rsidP="008C6FBE">
      <w:pPr>
        <w:spacing w:after="120" w:line="240" w:lineRule="auto"/>
        <w:ind w:firstLine="0"/>
        <w:rPr>
          <w:rFonts w:ascii="Tw Cen MT" w:hAnsi="Tw Cen MT" w:cs="Times New Roman"/>
          <w:b/>
          <w:szCs w:val="24"/>
        </w:rPr>
      </w:pPr>
    </w:p>
    <w:p w14:paraId="63326762" w14:textId="5F41801F" w:rsidR="00F17870" w:rsidRPr="003F00AB" w:rsidRDefault="00F17870" w:rsidP="00D35F81">
      <w:pPr>
        <w:spacing w:line="240" w:lineRule="auto"/>
        <w:ind w:firstLine="0"/>
        <w:rPr>
          <w:rFonts w:ascii="Tw Cen MT" w:hAnsi="Tw Cen MT" w:cs="Times New Roman"/>
          <w:b/>
          <w:szCs w:val="24"/>
          <w:u w:val="single"/>
        </w:rPr>
      </w:pPr>
      <w:r w:rsidRPr="003F00AB">
        <w:rPr>
          <w:rFonts w:ascii="Tw Cen MT" w:hAnsi="Tw Cen MT" w:cs="Times New Roman"/>
          <w:b/>
          <w:szCs w:val="24"/>
          <w:u w:val="single"/>
        </w:rPr>
        <w:t>Publications</w:t>
      </w:r>
      <w:r w:rsidR="00793AF9" w:rsidRPr="003F00AB">
        <w:rPr>
          <w:rFonts w:ascii="Tw Cen MT" w:hAnsi="Tw Cen MT" w:cs="Times New Roman"/>
          <w:b/>
          <w:szCs w:val="24"/>
          <w:u w:val="single"/>
        </w:rPr>
        <w:t>: Peer-reviewed</w:t>
      </w:r>
    </w:p>
    <w:p w14:paraId="6E0138A8" w14:textId="55E99CC2" w:rsidR="00426960" w:rsidRPr="003F00AB" w:rsidRDefault="00426960" w:rsidP="00D35F81">
      <w:pPr>
        <w:spacing w:line="240" w:lineRule="auto"/>
        <w:ind w:firstLine="0"/>
        <w:rPr>
          <w:rFonts w:ascii="Tw Cen MT" w:hAnsi="Tw Cen MT" w:cs="Times New Roman"/>
          <w:szCs w:val="24"/>
        </w:rPr>
      </w:pPr>
      <w:r w:rsidRPr="003F00AB">
        <w:rPr>
          <w:rFonts w:ascii="Tw Cen MT" w:hAnsi="Tw Cen MT" w:cs="Times New Roman"/>
          <w:szCs w:val="24"/>
        </w:rPr>
        <w:t xml:space="preserve">*represents </w:t>
      </w:r>
      <w:r w:rsidR="00413089" w:rsidRPr="003F00AB">
        <w:rPr>
          <w:rFonts w:ascii="Tw Cen MT" w:hAnsi="Tw Cen MT" w:cs="Times New Roman"/>
          <w:szCs w:val="24"/>
        </w:rPr>
        <w:t xml:space="preserve">student or post-doctoral fellow </w:t>
      </w:r>
      <w:r w:rsidRPr="003F00AB">
        <w:rPr>
          <w:rFonts w:ascii="Tw Cen MT" w:hAnsi="Tw Cen MT" w:cs="Times New Roman"/>
          <w:szCs w:val="24"/>
        </w:rPr>
        <w:t>mentored work</w:t>
      </w:r>
    </w:p>
    <w:p w14:paraId="2C57F0EB" w14:textId="6B81E220" w:rsidR="00E5295E" w:rsidRPr="00E66152" w:rsidRDefault="00E5295E" w:rsidP="00E66152">
      <w:pPr>
        <w:spacing w:after="120" w:line="240" w:lineRule="auto"/>
        <w:ind w:firstLine="0"/>
        <w:rPr>
          <w:rFonts w:ascii="Tw Cen MT" w:hAnsi="Tw Cen MT" w:cs="Times New Roman"/>
          <w:szCs w:val="24"/>
        </w:rPr>
      </w:pPr>
      <w:r w:rsidRPr="00E66152">
        <w:rPr>
          <w:rFonts w:ascii="Tw Cen MT" w:hAnsi="Tw Cen MT" w:cs="Times New Roman"/>
          <w:b/>
          <w:szCs w:val="24"/>
        </w:rPr>
        <w:t>Hicken MT</w:t>
      </w:r>
      <w:r w:rsidRPr="00E66152">
        <w:rPr>
          <w:rFonts w:ascii="Tw Cen MT" w:hAnsi="Tw Cen MT" w:cs="Times New Roman"/>
          <w:szCs w:val="24"/>
        </w:rPr>
        <w:t xml:space="preserve">, Katz R, Peralta CA, Crews DC, Kramer HJ. Neighborhood social context and kidney function over time: The Multi-Ethnic Study of Atherosclerosis. American Journal of Kidney Diseases. </w:t>
      </w:r>
      <w:r w:rsidRPr="00E66152">
        <w:rPr>
          <w:rFonts w:ascii="Tw Cen MT" w:hAnsi="Tw Cen MT" w:cs="Times New Roman"/>
          <w:i/>
          <w:szCs w:val="24"/>
        </w:rPr>
        <w:t>Forthcoming</w:t>
      </w:r>
      <w:r w:rsidRPr="00E66152">
        <w:rPr>
          <w:rFonts w:ascii="Tw Cen MT" w:hAnsi="Tw Cen MT" w:cs="Times New Roman"/>
          <w:szCs w:val="24"/>
        </w:rPr>
        <w:t>.</w:t>
      </w:r>
    </w:p>
    <w:p w14:paraId="7F878DD5" w14:textId="31814B2D" w:rsidR="00426960" w:rsidRPr="00E66152" w:rsidRDefault="00426960" w:rsidP="00E66152">
      <w:pPr>
        <w:spacing w:after="120" w:line="240" w:lineRule="auto"/>
        <w:ind w:firstLine="0"/>
        <w:rPr>
          <w:rFonts w:ascii="Tw Cen MT" w:hAnsi="Tw Cen MT" w:cs="Times New Roman"/>
          <w:szCs w:val="24"/>
        </w:rPr>
      </w:pPr>
      <w:r w:rsidRPr="00E66152">
        <w:rPr>
          <w:rFonts w:ascii="Tw Cen MT" w:hAnsi="Tw Cen MT" w:cs="Times New Roman"/>
          <w:szCs w:val="24"/>
        </w:rPr>
        <w:t xml:space="preserve">Mayne S*, </w:t>
      </w:r>
      <w:r w:rsidRPr="00E66152">
        <w:rPr>
          <w:rFonts w:ascii="Tw Cen MT" w:hAnsi="Tw Cen MT" w:cs="Times New Roman"/>
          <w:b/>
          <w:szCs w:val="24"/>
        </w:rPr>
        <w:t>Hicken MT</w:t>
      </w:r>
      <w:r w:rsidRPr="00E66152">
        <w:rPr>
          <w:rFonts w:ascii="Tw Cen MT" w:hAnsi="Tw Cen MT" w:cs="Times New Roman"/>
          <w:szCs w:val="24"/>
        </w:rPr>
        <w:t xml:space="preserve">, Kershaw KN, Do P, Merkin S, Seeman T, Hajat A, Diez Roux AV. </w:t>
      </w:r>
      <w:r w:rsidRPr="00E66152">
        <w:rPr>
          <w:rFonts w:ascii="Tw Cen MT" w:hAnsi="Tw Cen MT" w:cs="Arial"/>
          <w:color w:val="222222"/>
          <w:szCs w:val="24"/>
          <w:shd w:val="clear" w:color="auto" w:fill="FFFFFF"/>
        </w:rPr>
        <w:t xml:space="preserve">Neighborhood Racial/Ethnic Residential Segregation and Cardiometabolic Risk: The Multi-Ethnic Study of Atherosclerosis. Journal of Epidemiology and Community Health. </w:t>
      </w:r>
      <w:r w:rsidRPr="00E66152">
        <w:rPr>
          <w:rFonts w:ascii="Tw Cen MT" w:hAnsi="Tw Cen MT" w:cs="Arial"/>
          <w:i/>
          <w:color w:val="222222"/>
          <w:szCs w:val="24"/>
          <w:shd w:val="clear" w:color="auto" w:fill="FFFFFF"/>
        </w:rPr>
        <w:t>Forthcoming</w:t>
      </w:r>
      <w:r w:rsidRPr="00E66152">
        <w:rPr>
          <w:rFonts w:ascii="Tw Cen MT" w:hAnsi="Tw Cen MT" w:cs="Arial"/>
          <w:color w:val="222222"/>
          <w:szCs w:val="24"/>
          <w:shd w:val="clear" w:color="auto" w:fill="FFFFFF"/>
        </w:rPr>
        <w:t>.</w:t>
      </w:r>
    </w:p>
    <w:p w14:paraId="1FB4F69E" w14:textId="2C742A4D" w:rsidR="00F17870" w:rsidRPr="00E66152" w:rsidRDefault="00F17870" w:rsidP="00E66152">
      <w:pPr>
        <w:spacing w:after="120" w:line="240" w:lineRule="auto"/>
        <w:ind w:firstLine="0"/>
        <w:rPr>
          <w:rFonts w:ascii="Tw Cen MT" w:hAnsi="Tw Cen MT" w:cs="Times New Roman"/>
          <w:szCs w:val="24"/>
        </w:rPr>
      </w:pPr>
      <w:r w:rsidRPr="00E66152">
        <w:rPr>
          <w:rFonts w:ascii="Tw Cen MT" w:hAnsi="Tw Cen MT" w:cs="Times New Roman"/>
          <w:szCs w:val="24"/>
        </w:rPr>
        <w:lastRenderedPageBreak/>
        <w:t xml:space="preserve">Le-Scherban F, Seeman TE, Sloan RP, Wang X, Diez Roux AV, Brenner A, Needham BL, </w:t>
      </w:r>
      <w:r w:rsidRPr="00E66152">
        <w:rPr>
          <w:rFonts w:ascii="Tw Cen MT" w:hAnsi="Tw Cen MT" w:cs="Times New Roman"/>
          <w:b/>
          <w:szCs w:val="24"/>
        </w:rPr>
        <w:t>Hicken MT</w:t>
      </w:r>
      <w:r w:rsidRPr="00E66152">
        <w:rPr>
          <w:rFonts w:ascii="Tw Cen MT" w:hAnsi="Tw Cen MT" w:cs="Times New Roman"/>
          <w:szCs w:val="24"/>
        </w:rPr>
        <w:t>, McKinley P. Is lifetime socioeconomic status related to cortisol reactivity and recovery in response to acute stress? Evidence from the Multi-Ethnic Study of Atheroscler</w:t>
      </w:r>
      <w:r w:rsidR="00426960" w:rsidRPr="00E66152">
        <w:rPr>
          <w:rFonts w:ascii="Tw Cen MT" w:hAnsi="Tw Cen MT" w:cs="Times New Roman"/>
          <w:szCs w:val="24"/>
        </w:rPr>
        <w:t xml:space="preserve">osis. Psychoneuroendocrinology. </w:t>
      </w:r>
      <w:r w:rsidR="00426960" w:rsidRPr="00E66152">
        <w:rPr>
          <w:rStyle w:val="jrnl"/>
          <w:rFonts w:ascii="Tw Cen MT" w:hAnsi="Tw Cen MT" w:cs="Arial"/>
          <w:color w:val="000000"/>
          <w:szCs w:val="24"/>
          <w:shd w:val="clear" w:color="auto" w:fill="FFFFFF"/>
        </w:rPr>
        <w:t xml:space="preserve">2018. </w:t>
      </w:r>
      <w:r w:rsidR="00426960" w:rsidRPr="00E66152">
        <w:rPr>
          <w:rFonts w:ascii="Tw Cen MT" w:hAnsi="Tw Cen MT" w:cs="Arial"/>
          <w:color w:val="000000"/>
          <w:szCs w:val="24"/>
          <w:shd w:val="clear" w:color="auto" w:fill="FFFFFF"/>
        </w:rPr>
        <w:t>80(2):184-192.</w:t>
      </w:r>
    </w:p>
    <w:p w14:paraId="0155A5D7" w14:textId="26ABB750" w:rsidR="00F17870" w:rsidRPr="00E66152" w:rsidRDefault="00F17870" w:rsidP="00E66152">
      <w:pPr>
        <w:spacing w:after="120" w:line="240" w:lineRule="auto"/>
        <w:ind w:firstLine="0"/>
        <w:rPr>
          <w:rFonts w:ascii="Tw Cen MT" w:hAnsi="Tw Cen MT" w:cs="Arial"/>
          <w:szCs w:val="24"/>
        </w:rPr>
      </w:pPr>
      <w:r w:rsidRPr="00E66152">
        <w:rPr>
          <w:rFonts w:ascii="Tw Cen MT" w:hAnsi="Tw Cen MT" w:cs="Arial"/>
          <w:b/>
          <w:szCs w:val="24"/>
        </w:rPr>
        <w:t>Hicken MT</w:t>
      </w:r>
      <w:r w:rsidRPr="00E66152">
        <w:rPr>
          <w:rFonts w:ascii="Tw Cen MT" w:hAnsi="Tw Cen MT" w:cs="Arial"/>
          <w:szCs w:val="24"/>
        </w:rPr>
        <w:t xml:space="preserve">, Hing A, Lee H.  The weight of racism: </w:t>
      </w:r>
      <w:r w:rsidR="005A5F99" w:rsidRPr="00E66152">
        <w:rPr>
          <w:rFonts w:ascii="Tw Cen MT" w:hAnsi="Tw Cen MT" w:cs="Arial"/>
          <w:szCs w:val="24"/>
        </w:rPr>
        <w:t>Vigilance and racial inequalities in weight-related measures</w:t>
      </w:r>
      <w:r w:rsidRPr="00E66152">
        <w:rPr>
          <w:rFonts w:ascii="Tw Cen MT" w:hAnsi="Tw Cen MT" w:cs="Arial"/>
          <w:szCs w:val="24"/>
        </w:rPr>
        <w:t xml:space="preserve">. Social Science and Medicine. </w:t>
      </w:r>
      <w:r w:rsidR="00A87BDB" w:rsidRPr="00E66152">
        <w:rPr>
          <w:rFonts w:ascii="Tw Cen MT" w:hAnsi="Tw Cen MT" w:cs="Arial"/>
          <w:szCs w:val="24"/>
        </w:rPr>
        <w:t>2018</w:t>
      </w:r>
      <w:r w:rsidRPr="00E66152">
        <w:rPr>
          <w:rFonts w:ascii="Tw Cen MT" w:hAnsi="Tw Cen MT" w:cs="Arial"/>
          <w:szCs w:val="24"/>
        </w:rPr>
        <w:t xml:space="preserve">. </w:t>
      </w:r>
      <w:r w:rsidR="00A87BDB" w:rsidRPr="00E66152">
        <w:rPr>
          <w:rFonts w:ascii="Tw Cen MT" w:hAnsi="Tw Cen MT" w:cs="Arial"/>
          <w:szCs w:val="24"/>
        </w:rPr>
        <w:t xml:space="preserve">199:157-166. </w:t>
      </w:r>
    </w:p>
    <w:p w14:paraId="24A43030" w14:textId="1078AB01" w:rsidR="00426960" w:rsidRPr="00E66152" w:rsidRDefault="00426960" w:rsidP="00E66152">
      <w:pPr>
        <w:spacing w:after="120" w:line="240" w:lineRule="auto"/>
        <w:ind w:firstLine="0"/>
        <w:rPr>
          <w:rFonts w:ascii="Tw Cen MT" w:hAnsi="Tw Cen MT" w:cs="Arial"/>
          <w:szCs w:val="24"/>
        </w:rPr>
      </w:pPr>
      <w:r w:rsidRPr="00E66152">
        <w:rPr>
          <w:rFonts w:ascii="Tw Cen MT" w:hAnsi="Tw Cen MT" w:cs="Arial"/>
          <w:szCs w:val="24"/>
        </w:rPr>
        <w:t>McCluney CL</w:t>
      </w:r>
      <w:r w:rsidR="007405E8" w:rsidRPr="00E66152">
        <w:rPr>
          <w:rFonts w:ascii="Tw Cen MT" w:hAnsi="Tw Cen MT" w:cs="Arial"/>
          <w:szCs w:val="24"/>
        </w:rPr>
        <w:t>*</w:t>
      </w:r>
      <w:r w:rsidRPr="00E66152">
        <w:rPr>
          <w:rFonts w:ascii="Tw Cen MT" w:hAnsi="Tw Cen MT" w:cs="Arial"/>
          <w:szCs w:val="24"/>
        </w:rPr>
        <w:t>, Schmitz LL</w:t>
      </w:r>
      <w:r w:rsidR="006B1905" w:rsidRPr="00E66152">
        <w:rPr>
          <w:rFonts w:ascii="Tw Cen MT" w:hAnsi="Tw Cen MT" w:cs="Arial"/>
          <w:szCs w:val="24"/>
        </w:rPr>
        <w:t>*</w:t>
      </w:r>
      <w:r w:rsidRPr="00E66152">
        <w:rPr>
          <w:rFonts w:ascii="Tw Cen MT" w:hAnsi="Tw Cen MT" w:cs="Arial"/>
          <w:szCs w:val="24"/>
        </w:rPr>
        <w:t xml:space="preserve">, </w:t>
      </w:r>
      <w:r w:rsidRPr="00E66152">
        <w:rPr>
          <w:rFonts w:ascii="Tw Cen MT" w:hAnsi="Tw Cen MT" w:cs="Arial"/>
          <w:b/>
          <w:szCs w:val="24"/>
        </w:rPr>
        <w:t>Hicken MT</w:t>
      </w:r>
      <w:r w:rsidRPr="00E66152">
        <w:rPr>
          <w:rFonts w:ascii="Tw Cen MT" w:hAnsi="Tw Cen MT" w:cs="Arial"/>
          <w:szCs w:val="24"/>
        </w:rPr>
        <w:t>, Sonnega A. Structural racism in the workplace: Does perception matter for health inequalities? Social Science and Medicine 2018. 199:106-114.</w:t>
      </w:r>
    </w:p>
    <w:p w14:paraId="4DC7DBFB" w14:textId="6BF79BD0" w:rsidR="00F17870" w:rsidRPr="00E66152" w:rsidRDefault="00F17870" w:rsidP="00E66152">
      <w:pPr>
        <w:spacing w:after="120" w:line="240" w:lineRule="auto"/>
        <w:ind w:firstLine="0"/>
        <w:rPr>
          <w:rFonts w:ascii="Tw Cen MT" w:hAnsi="Tw Cen MT" w:cs="Arial"/>
          <w:szCs w:val="24"/>
        </w:rPr>
      </w:pPr>
      <w:r w:rsidRPr="00E66152">
        <w:rPr>
          <w:rFonts w:ascii="Tw Cen MT" w:hAnsi="Tw Cen MT" w:cs="Arial"/>
          <w:szCs w:val="24"/>
        </w:rPr>
        <w:t xml:space="preserve">Kershaw KN, Carnethon M, Larsen PG, Robinson W. Kiefe C, Sidney S. </w:t>
      </w:r>
      <w:r w:rsidRPr="00E66152">
        <w:rPr>
          <w:rFonts w:ascii="Tw Cen MT" w:hAnsi="Tw Cen MT" w:cs="Arial"/>
          <w:b/>
          <w:szCs w:val="24"/>
        </w:rPr>
        <w:t>Hicken MT</w:t>
      </w:r>
      <w:r w:rsidRPr="00E66152">
        <w:rPr>
          <w:rFonts w:ascii="Tw Cen MT" w:hAnsi="Tw Cen MT" w:cs="Arial"/>
          <w:szCs w:val="24"/>
        </w:rPr>
        <w:t xml:space="preserve">, Goff D, Diez Roux AV. </w:t>
      </w:r>
      <w:r w:rsidR="005A5F99" w:rsidRPr="00E66152">
        <w:rPr>
          <w:rFonts w:ascii="Tw Cen MT" w:hAnsi="Tw Cen MT" w:cs="Arial"/>
          <w:szCs w:val="24"/>
        </w:rPr>
        <w:t>Association of changes in neighborhood-level racial residential segregation with changes in blood pressure among black adults</w:t>
      </w:r>
      <w:r w:rsidR="00426960" w:rsidRPr="00E66152">
        <w:rPr>
          <w:rFonts w:ascii="Tw Cen MT" w:hAnsi="Tw Cen MT" w:cs="Arial"/>
          <w:szCs w:val="24"/>
        </w:rPr>
        <w:t xml:space="preserve">. JAMA Internal Medicine. 2017. </w:t>
      </w:r>
      <w:r w:rsidR="00426960" w:rsidRPr="00E66152">
        <w:rPr>
          <w:rFonts w:ascii="Tw Cen MT" w:hAnsi="Tw Cen MT" w:cs="Arial"/>
          <w:color w:val="000000"/>
          <w:szCs w:val="24"/>
          <w:shd w:val="clear" w:color="auto" w:fill="FFFFFF"/>
        </w:rPr>
        <w:t>177(7):996-1002.</w:t>
      </w:r>
    </w:p>
    <w:p w14:paraId="7F927B33"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Esposito</w:t>
      </w:r>
      <w:r w:rsidRPr="003F00AB">
        <w:rPr>
          <w:rFonts w:ascii="Tw Cen MT" w:hAnsi="Tw Cen MT" w:cs="Times New Roman"/>
          <w:vertAlign w:val="superscript"/>
        </w:rPr>
        <w:t xml:space="preserve"> </w:t>
      </w:r>
      <w:r w:rsidRPr="003F00AB">
        <w:rPr>
          <w:rFonts w:ascii="Tw Cen MT" w:hAnsi="Tw Cen MT" w:cs="Times New Roman"/>
        </w:rPr>
        <w:t xml:space="preserve">MH, Lee, H, </w:t>
      </w:r>
      <w:r w:rsidRPr="003F00AB">
        <w:rPr>
          <w:rFonts w:ascii="Tw Cen MT" w:hAnsi="Tw Cen MT" w:cs="Times New Roman"/>
          <w:b/>
        </w:rPr>
        <w:t>Hicken</w:t>
      </w:r>
      <w:r w:rsidRPr="003F00AB">
        <w:rPr>
          <w:rFonts w:ascii="Tw Cen MT" w:hAnsi="Tw Cen MT" w:cs="Times New Roman"/>
          <w:b/>
          <w:vertAlign w:val="superscript"/>
        </w:rPr>
        <w:t xml:space="preserve"> </w:t>
      </w:r>
      <w:r w:rsidRPr="003F00AB">
        <w:rPr>
          <w:rFonts w:ascii="Tw Cen MT" w:hAnsi="Tw Cen MT" w:cs="Times New Roman"/>
          <w:b/>
        </w:rPr>
        <w:t>MT</w:t>
      </w:r>
      <w:r w:rsidRPr="003F00AB">
        <w:rPr>
          <w:rFonts w:ascii="Tw Cen MT" w:hAnsi="Tw Cen MT" w:cs="Times New Roman"/>
        </w:rPr>
        <w:t>, Porter LC, Herting JR. The consequences of contact with the criminal justice system for health in emerging adulthood. Longitudinal and lifecourse studies. Longitudinal and Lifecourse Studies: International Journal 2017. 8(1): 57-74.</w:t>
      </w:r>
    </w:p>
    <w:p w14:paraId="318D3D1A" w14:textId="77777777" w:rsidR="00A87BDB" w:rsidRPr="00E66152" w:rsidRDefault="00A87BDB" w:rsidP="00E66152">
      <w:pPr>
        <w:spacing w:after="120" w:line="240" w:lineRule="auto"/>
        <w:ind w:firstLine="0"/>
        <w:rPr>
          <w:rFonts w:ascii="Tw Cen MT" w:hAnsi="Tw Cen MT" w:cs="Arial"/>
          <w:szCs w:val="24"/>
        </w:rPr>
      </w:pPr>
      <w:r w:rsidRPr="00E66152">
        <w:rPr>
          <w:rFonts w:ascii="Tw Cen MT" w:hAnsi="Tw Cen MT" w:cs="Arial"/>
          <w:b/>
          <w:szCs w:val="24"/>
        </w:rPr>
        <w:t>Hicken MT</w:t>
      </w:r>
      <w:r w:rsidRPr="00E66152">
        <w:rPr>
          <w:rFonts w:ascii="Tw Cen MT" w:hAnsi="Tw Cen MT" w:cs="Arial"/>
          <w:szCs w:val="24"/>
        </w:rPr>
        <w:t>. Measurement and modeling of race and health in Brazil: Continuing the dis</w:t>
      </w:r>
      <w:r w:rsidR="00756B15" w:rsidRPr="00E66152">
        <w:rPr>
          <w:rFonts w:ascii="Tw Cen MT" w:hAnsi="Tw Cen MT" w:cs="Arial"/>
          <w:szCs w:val="24"/>
        </w:rPr>
        <w:t>cussion. Cadernos Saude Publica</w:t>
      </w:r>
      <w:r w:rsidRPr="00E66152">
        <w:rPr>
          <w:rFonts w:ascii="Tw Cen MT" w:hAnsi="Tw Cen MT" w:cs="Arial"/>
          <w:szCs w:val="24"/>
        </w:rPr>
        <w:t xml:space="preserve"> 2017. 33(Suppl 1). </w:t>
      </w:r>
      <w:r w:rsidRPr="00E66152">
        <w:rPr>
          <w:rFonts w:ascii="Tw Cen MT" w:hAnsi="Tw Cen MT" w:cs="Arial"/>
          <w:bCs/>
          <w:szCs w:val="24"/>
        </w:rPr>
        <w:t>doi:10.1590/0102-311x00084216. </w:t>
      </w:r>
    </w:p>
    <w:p w14:paraId="126DE5BD" w14:textId="77777777" w:rsidR="00631856" w:rsidRPr="00E66152" w:rsidRDefault="00631856" w:rsidP="00E66152">
      <w:pPr>
        <w:spacing w:after="120" w:line="240" w:lineRule="auto"/>
        <w:ind w:firstLine="0"/>
        <w:rPr>
          <w:rFonts w:ascii="Tw Cen MT" w:hAnsi="Tw Cen MT" w:cs="Times New Roman"/>
          <w:szCs w:val="24"/>
        </w:rPr>
      </w:pPr>
      <w:r w:rsidRPr="00E66152">
        <w:rPr>
          <w:rFonts w:ascii="Tw Cen MT" w:hAnsi="Tw Cen MT" w:cs="Times New Roman"/>
          <w:szCs w:val="24"/>
        </w:rPr>
        <w:t xml:space="preserve">Needham BL, </w:t>
      </w:r>
      <w:r w:rsidRPr="00E66152">
        <w:rPr>
          <w:rFonts w:ascii="Tw Cen MT" w:hAnsi="Tw Cen MT" w:cs="Times New Roman"/>
          <w:b/>
          <w:szCs w:val="24"/>
        </w:rPr>
        <w:t>Hicken MT</w:t>
      </w:r>
      <w:r w:rsidRPr="00E66152">
        <w:rPr>
          <w:rFonts w:ascii="Tw Cen MT" w:hAnsi="Tw Cen MT" w:cs="Times New Roman"/>
          <w:szCs w:val="24"/>
        </w:rPr>
        <w:t>, Govia I, Mitchell C, Abdou CM. Maternal social disadvantage and newborn telomere length in archived dried blood spots from the Michigan Neonatal Biobank. B</w:t>
      </w:r>
      <w:r w:rsidR="00756B15" w:rsidRPr="00E66152">
        <w:rPr>
          <w:rFonts w:ascii="Tw Cen MT" w:hAnsi="Tw Cen MT" w:cs="Times New Roman"/>
          <w:szCs w:val="24"/>
        </w:rPr>
        <w:t>iodemography and Social Biology</w:t>
      </w:r>
      <w:r w:rsidRPr="00E66152">
        <w:rPr>
          <w:rFonts w:ascii="Tw Cen MT" w:hAnsi="Tw Cen MT" w:cs="Times New Roman"/>
          <w:szCs w:val="24"/>
        </w:rPr>
        <w:t xml:space="preserve"> 2017. 63(3):221-235.</w:t>
      </w:r>
    </w:p>
    <w:p w14:paraId="1D134E97" w14:textId="77777777" w:rsidR="00F17870" w:rsidRPr="00E66152" w:rsidRDefault="00F17870" w:rsidP="00E66152">
      <w:pPr>
        <w:spacing w:after="120" w:line="240" w:lineRule="auto"/>
        <w:ind w:firstLine="0"/>
        <w:rPr>
          <w:rFonts w:ascii="Tw Cen MT" w:hAnsi="Tw Cen MT" w:cs="Arial"/>
          <w:szCs w:val="24"/>
        </w:rPr>
      </w:pPr>
      <w:r w:rsidRPr="00E66152">
        <w:rPr>
          <w:rFonts w:ascii="Tw Cen MT" w:hAnsi="Tw Cen MT" w:cs="Arial"/>
          <w:szCs w:val="24"/>
        </w:rPr>
        <w:t xml:space="preserve">Lee H, </w:t>
      </w:r>
      <w:r w:rsidRPr="00E66152">
        <w:rPr>
          <w:rFonts w:ascii="Tw Cen MT" w:hAnsi="Tw Cen MT" w:cs="Arial"/>
          <w:b/>
          <w:szCs w:val="24"/>
        </w:rPr>
        <w:t>Hicken MT</w:t>
      </w:r>
      <w:r w:rsidRPr="00E66152">
        <w:rPr>
          <w:rFonts w:ascii="Tw Cen MT" w:hAnsi="Tw Cen MT" w:cs="Arial"/>
          <w:szCs w:val="24"/>
        </w:rPr>
        <w:t>. Death by a thousand cuts: The health consequences of Black respectability politics. Souls: A Critical Journal of Black Politics, Culture, and Society 2016. 18(2-4):421-445.</w:t>
      </w:r>
    </w:p>
    <w:p w14:paraId="08BAC2E9" w14:textId="10C57AB8"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xml:space="preserve">, Adar SD, Hajat A, Kershaw KN, Do DP, Barr RG, Kaufman JD, Diez Roux AV. </w:t>
      </w:r>
      <w:r w:rsidR="002A6EBF" w:rsidRPr="003F00AB">
        <w:rPr>
          <w:rFonts w:ascii="Tw Cen MT" w:hAnsi="Tw Cen MT" w:cs="Times New Roman"/>
        </w:rPr>
        <w:t>Air pollution, cardiovascular outcomes, and social disadvantage</w:t>
      </w:r>
      <w:r w:rsidRPr="003F00AB">
        <w:rPr>
          <w:rFonts w:ascii="Tw Cen MT" w:hAnsi="Tw Cen MT" w:cs="Times New Roman"/>
        </w:rPr>
        <w:t>: The Multi-Ethnic Study of Atherosclerosis. Epidemiololgy 2016. 27(1):42-50.</w:t>
      </w:r>
    </w:p>
    <w:p w14:paraId="08C7B6C1"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Gipson DS. Matching the genotype in resolution: Innovative ways of phenotype capture. Seminars in Nephrology 2015: 35(3):279-290.</w:t>
      </w:r>
    </w:p>
    <w:p w14:paraId="70BAB9D7"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Lee H, McCormick T, </w:t>
      </w:r>
      <w:r w:rsidRPr="003F00AB">
        <w:rPr>
          <w:rFonts w:ascii="Tw Cen MT" w:hAnsi="Tw Cen MT" w:cs="Times New Roman"/>
          <w:b/>
        </w:rPr>
        <w:t>Hicken MT</w:t>
      </w:r>
      <w:r w:rsidRPr="003F00AB">
        <w:rPr>
          <w:rFonts w:ascii="Tw Cen MT" w:hAnsi="Tw Cen MT" w:cs="Times New Roman"/>
        </w:rPr>
        <w:t>, Wildeman C.  Racial inequalities in connectedness to imprisoned individuals in the United States. DuBois Review: Social Science Research on Race 2015. 12(2):269-282.</w:t>
      </w:r>
    </w:p>
    <w:p w14:paraId="467861FE"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Dvonch JT, Schulz AJ, Mentz G, Max P.  Psychosocial stress and vulnerability to the cardiovascular effects of fine particulate matter air pollution in Detroit.  Environmental Research 2014. 133:195-203.</w:t>
      </w:r>
    </w:p>
    <w:p w14:paraId="135434E7"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Lee H, Kershaw K, </w:t>
      </w:r>
      <w:r w:rsidRPr="003F00AB">
        <w:rPr>
          <w:rFonts w:ascii="Tw Cen MT" w:hAnsi="Tw Cen MT" w:cs="Times New Roman"/>
          <w:b/>
        </w:rPr>
        <w:t>Hicken MT</w:t>
      </w:r>
      <w:r w:rsidRPr="003F00AB">
        <w:rPr>
          <w:rFonts w:ascii="Tw Cen MT" w:hAnsi="Tw Cen MT" w:cs="Times New Roman"/>
        </w:rPr>
        <w:t>, Abdou CM, Williams CS, Rivera-O’Reilly N, Jackson JS.  The health of Black Americans: Comparisons between the US Virgin Islands and the US 50 states.  Public Health Reports 2013. 128(3):170-178.</w:t>
      </w:r>
    </w:p>
    <w:p w14:paraId="207E3D6A"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Lee H, Ailshire J, Burgard S, Williams DR.  All shut eye ain’t sleep:  Racism-related vigilance and sleep quality.  Race and Social Problems 2013.  5(2):100-112.</w:t>
      </w:r>
    </w:p>
    <w:p w14:paraId="2606C787" w14:textId="77777777" w:rsidR="00F17870" w:rsidRPr="003F00AB" w:rsidRDefault="00F17870" w:rsidP="00E66152">
      <w:pPr>
        <w:pStyle w:val="BodyText"/>
        <w:ind w:right="533"/>
        <w:rPr>
          <w:rFonts w:ascii="Tw Cen MT" w:hAnsi="Tw Cen MT" w:cs="Times New Roman"/>
          <w:color w:val="000000" w:themeColor="text1"/>
          <w:shd w:val="clear" w:color="auto" w:fill="FFFFFF"/>
        </w:rPr>
      </w:pPr>
      <w:r w:rsidRPr="003F00AB">
        <w:rPr>
          <w:rFonts w:ascii="Tw Cen MT" w:hAnsi="Tw Cen MT" w:cs="Times New Roman"/>
          <w:b/>
          <w:color w:val="000000" w:themeColor="text1"/>
        </w:rPr>
        <w:t>Hicken MT</w:t>
      </w:r>
      <w:r w:rsidRPr="003F00AB">
        <w:rPr>
          <w:rFonts w:ascii="Tw Cen MT" w:hAnsi="Tw Cen MT" w:cs="Times New Roman"/>
          <w:color w:val="000000" w:themeColor="text1"/>
        </w:rPr>
        <w:t xml:space="preserve">, Lee H, Morenoff J, House JS, Williams DR.  Black-White disparities in hypertension:  Reconsidering the role of chronic stress.  American Journal of Public Health 2013. </w:t>
      </w:r>
      <w:r w:rsidRPr="003F00AB">
        <w:rPr>
          <w:rFonts w:ascii="Tw Cen MT" w:hAnsi="Tw Cen MT" w:cs="Times New Roman"/>
          <w:color w:val="000000" w:themeColor="text1"/>
          <w:shd w:val="clear" w:color="auto" w:fill="FFFFFF"/>
        </w:rPr>
        <w:t>104 (1): 117-123.</w:t>
      </w:r>
    </w:p>
    <w:p w14:paraId="6D214C79" w14:textId="77777777" w:rsidR="00F17870" w:rsidRPr="003F00AB" w:rsidRDefault="00F17870" w:rsidP="00E66152">
      <w:pPr>
        <w:pStyle w:val="BodyText"/>
        <w:ind w:right="533"/>
        <w:rPr>
          <w:rFonts w:ascii="Tw Cen MT" w:hAnsi="Tw Cen MT" w:cs="Times New Roman"/>
          <w:color w:val="000000" w:themeColor="text1"/>
        </w:rPr>
      </w:pPr>
      <w:r w:rsidRPr="003F00AB">
        <w:rPr>
          <w:rFonts w:ascii="Tw Cen MT" w:hAnsi="Tw Cen MT" w:cs="Times New Roman"/>
          <w:color w:val="000000" w:themeColor="text1"/>
        </w:rPr>
        <w:t xml:space="preserve">Hunte H, King K, </w:t>
      </w:r>
      <w:r w:rsidRPr="003F00AB">
        <w:rPr>
          <w:rFonts w:ascii="Tw Cen MT" w:hAnsi="Tw Cen MT" w:cs="Times New Roman"/>
          <w:b/>
          <w:color w:val="000000" w:themeColor="text1"/>
        </w:rPr>
        <w:t>Hicken MT</w:t>
      </w:r>
      <w:r w:rsidRPr="003F00AB">
        <w:rPr>
          <w:rFonts w:ascii="Tw Cen MT" w:hAnsi="Tw Cen MT" w:cs="Times New Roman"/>
          <w:color w:val="000000" w:themeColor="text1"/>
        </w:rPr>
        <w:t>, Lee H, Lewis T.  Interpersonal discrimination and depressive symptomatology: Examination of several personality-related traits as confounders in a cross-sectional study of racial/ethnic heterogeneous adults.  BMC Public Health 2013. 13:1084-1093.</w:t>
      </w:r>
    </w:p>
    <w:p w14:paraId="317FB445" w14:textId="0C8B4975" w:rsidR="00F17870" w:rsidRPr="003F00AB" w:rsidRDefault="00F17870" w:rsidP="00E66152">
      <w:pPr>
        <w:pStyle w:val="BodyText"/>
        <w:ind w:right="533"/>
        <w:rPr>
          <w:rStyle w:val="slug-pages"/>
          <w:rFonts w:ascii="Tw Cen MT" w:hAnsi="Tw Cen MT" w:cs="Times New Roman"/>
          <w:color w:val="000000" w:themeColor="text1"/>
          <w:bdr w:val="none" w:sz="0" w:space="0" w:color="auto" w:frame="1"/>
          <w:shd w:val="clear" w:color="auto" w:fill="FFFFFF"/>
        </w:rPr>
      </w:pPr>
      <w:r w:rsidRPr="003F00AB">
        <w:rPr>
          <w:rFonts w:ascii="Tw Cen MT" w:hAnsi="Tw Cen MT" w:cs="Times New Roman"/>
          <w:b/>
        </w:rPr>
        <w:t>Hicken MT</w:t>
      </w:r>
      <w:r w:rsidRPr="003F00AB">
        <w:rPr>
          <w:rFonts w:ascii="Tw Cen MT" w:hAnsi="Tw Cen MT" w:cs="Times New Roman"/>
        </w:rPr>
        <w:t xml:space="preserve">, Adar S, O’Neill M, Magzamen S, Auchincloss A, Kaufmann J, Diez Roux AV.  </w:t>
      </w:r>
      <w:r w:rsidR="002A6EBF" w:rsidRPr="003F00AB">
        <w:rPr>
          <w:rFonts w:ascii="Tw Cen MT" w:hAnsi="Tw Cen MT" w:cs="Times New Roman"/>
          <w:color w:val="000000" w:themeColor="text1"/>
        </w:rPr>
        <w:t>Do p</w:t>
      </w:r>
      <w:r w:rsidRPr="003F00AB">
        <w:rPr>
          <w:rFonts w:ascii="Tw Cen MT" w:hAnsi="Tw Cen MT" w:cs="Times New Roman"/>
          <w:color w:val="000000" w:themeColor="text1"/>
        </w:rPr>
        <w:t xml:space="preserve">sychosocial stress and </w:t>
      </w:r>
      <w:r w:rsidR="002A6EBF" w:rsidRPr="003F00AB">
        <w:rPr>
          <w:rFonts w:ascii="Tw Cen MT" w:hAnsi="Tw Cen MT" w:cs="Times New Roman"/>
          <w:color w:val="000000" w:themeColor="text1"/>
        </w:rPr>
        <w:t xml:space="preserve">and social disadvantage modify the association between air pollution and </w:t>
      </w:r>
      <w:r w:rsidR="002A6EBF" w:rsidRPr="003F00AB">
        <w:rPr>
          <w:rFonts w:ascii="Tw Cen MT" w:hAnsi="Tw Cen MT" w:cs="Times New Roman"/>
          <w:color w:val="000000" w:themeColor="text1"/>
        </w:rPr>
        <w:lastRenderedPageBreak/>
        <w:t>blood pressure?</w:t>
      </w:r>
      <w:r w:rsidRPr="003F00AB">
        <w:rPr>
          <w:rFonts w:ascii="Tw Cen MT" w:hAnsi="Tw Cen MT" w:cs="Times New Roman"/>
          <w:color w:val="000000" w:themeColor="text1"/>
        </w:rPr>
        <w:t xml:space="preserve">:  Multi-Ethnic Study of Atherosclerosis.  American Journal of Epidemiology 2013. </w:t>
      </w:r>
      <w:r w:rsidRPr="003F00AB">
        <w:rPr>
          <w:rStyle w:val="slug-vol"/>
          <w:rFonts w:ascii="Tw Cen MT" w:hAnsi="Tw Cen MT" w:cs="Times New Roman"/>
          <w:color w:val="000000" w:themeColor="text1"/>
          <w:bdr w:val="none" w:sz="0" w:space="0" w:color="auto" w:frame="1"/>
          <w:shd w:val="clear" w:color="auto" w:fill="FFFFFF"/>
        </w:rPr>
        <w:t>178</w:t>
      </w:r>
      <w:r w:rsidRPr="003F00AB">
        <w:rPr>
          <w:rStyle w:val="apple-converted-space"/>
          <w:rFonts w:ascii="Tw Cen MT" w:hAnsi="Tw Cen MT" w:cs="Times New Roman"/>
          <w:color w:val="000000" w:themeColor="text1"/>
          <w:bdr w:val="none" w:sz="0" w:space="0" w:color="auto" w:frame="1"/>
          <w:shd w:val="clear" w:color="auto" w:fill="FFFFFF"/>
        </w:rPr>
        <w:t> </w:t>
      </w:r>
      <w:r w:rsidRPr="003F00AB">
        <w:rPr>
          <w:rStyle w:val="slug-issue"/>
          <w:rFonts w:ascii="Tw Cen MT" w:hAnsi="Tw Cen MT" w:cs="Times New Roman"/>
          <w:color w:val="000000" w:themeColor="text1"/>
          <w:bdr w:val="none" w:sz="0" w:space="0" w:color="auto" w:frame="1"/>
          <w:shd w:val="clear" w:color="auto" w:fill="FFFFFF"/>
        </w:rPr>
        <w:t>(10):</w:t>
      </w:r>
      <w:r w:rsidRPr="003F00AB">
        <w:rPr>
          <w:rStyle w:val="slug-pages"/>
          <w:rFonts w:ascii="Tw Cen MT" w:hAnsi="Tw Cen MT" w:cs="Times New Roman"/>
          <w:color w:val="000000" w:themeColor="text1"/>
          <w:bdr w:val="none" w:sz="0" w:space="0" w:color="auto" w:frame="1"/>
          <w:shd w:val="clear" w:color="auto" w:fill="FFFFFF"/>
        </w:rPr>
        <w:t>1550-1562.</w:t>
      </w:r>
    </w:p>
    <w:p w14:paraId="0B338DB7" w14:textId="77777777" w:rsidR="00F17870" w:rsidRPr="003F00AB" w:rsidRDefault="00F17870" w:rsidP="00E66152">
      <w:pPr>
        <w:pStyle w:val="BodyText"/>
        <w:ind w:right="533"/>
        <w:rPr>
          <w:rFonts w:ascii="Tw Cen MT" w:hAnsi="Tw Cen MT" w:cs="Times New Roman"/>
          <w:color w:val="181818"/>
        </w:rPr>
      </w:pPr>
      <w:r w:rsidRPr="003F00AB">
        <w:rPr>
          <w:rFonts w:ascii="Tw Cen MT" w:hAnsi="Tw Cen MT" w:cs="Times New Roman"/>
          <w:b/>
        </w:rPr>
        <w:t>Hicken MT</w:t>
      </w:r>
      <w:r w:rsidRPr="003F00AB">
        <w:rPr>
          <w:rFonts w:ascii="Tw Cen MT" w:hAnsi="Tw Cen MT" w:cs="Times New Roman"/>
        </w:rPr>
        <w:t>, Gee GC, Connell CM, Morenoff J, Snow RC, Hu H.  Black-White hypertension disparities:  Depressive Symptoms enhance vulnerability to lead.  Environmental Health Perspectives 2013. 121(2):205-209</w:t>
      </w:r>
      <w:r w:rsidRPr="003F00AB">
        <w:rPr>
          <w:rFonts w:ascii="Tw Cen MT" w:hAnsi="Tw Cen MT" w:cs="Times New Roman"/>
          <w:color w:val="181818"/>
        </w:rPr>
        <w:t>.</w:t>
      </w:r>
    </w:p>
    <w:p w14:paraId="53D0665E"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Lee H, </w:t>
      </w:r>
      <w:r w:rsidRPr="003F00AB">
        <w:rPr>
          <w:rFonts w:ascii="Tw Cen MT" w:hAnsi="Tw Cen MT" w:cs="Times New Roman"/>
          <w:b/>
        </w:rPr>
        <w:t>Hicken MT</w:t>
      </w:r>
      <w:r w:rsidRPr="003F00AB">
        <w:rPr>
          <w:rFonts w:ascii="Tw Cen MT" w:hAnsi="Tw Cen MT" w:cs="Times New Roman"/>
        </w:rPr>
        <w:t>.  Cumulative social risk and racial/ethnic disparities during the transition to adulthood.  Journal of Health Care of the Poor and Underserved 2013. 24:905-925.</w:t>
      </w:r>
    </w:p>
    <w:p w14:paraId="7CF40986"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Lee H, Mezuk B, Kershaw K, Rafferty J, Jackson J.  Racial and ethnic differences in the association between obesity and depression in women.  Journal of Women’s Health 2013. 22(5):445-452.</w:t>
      </w:r>
    </w:p>
    <w:p w14:paraId="391E50AB"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Gee GC, Morenoff J, Connell CM, Snow RC, Hu H.  A novel look at racial health disparities: The interaction between social disadvantage and environmental health.  American Journal Public Health 2012. 102(1):2344-2351.</w:t>
      </w:r>
    </w:p>
    <w:p w14:paraId="5B0974AE"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xml:space="preserve">, Gragg R, Hu H. </w:t>
      </w:r>
      <w:r w:rsidRPr="003F00AB">
        <w:rPr>
          <w:rFonts w:ascii="Tw Cen MT" w:eastAsia="Times New Roman" w:hAnsi="Tw Cen MT" w:cs="Times New Roman"/>
        </w:rPr>
        <w:t>How cumulative risks warrant a shift in our approach to racial health disparities: The case of lead, stress, and hypertension</w:t>
      </w:r>
      <w:r w:rsidRPr="003F00AB">
        <w:rPr>
          <w:rFonts w:ascii="Tw Cen MT" w:hAnsi="Tw Cen MT" w:cs="Times New Roman"/>
        </w:rPr>
        <w:t>. Health Affairs 2011. 30(10):1895-1901.</w:t>
      </w:r>
    </w:p>
    <w:p w14:paraId="14CE18C5"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Geronimus AT, </w:t>
      </w:r>
      <w:r w:rsidRPr="003F00AB">
        <w:rPr>
          <w:rFonts w:ascii="Tw Cen MT" w:hAnsi="Tw Cen MT" w:cs="Times New Roman"/>
          <w:b/>
        </w:rPr>
        <w:t>Hicken M</w:t>
      </w:r>
      <w:r w:rsidRPr="003F00AB">
        <w:rPr>
          <w:rFonts w:ascii="Tw Cen MT" w:hAnsi="Tw Cen MT" w:cs="Times New Roman"/>
        </w:rPr>
        <w:t xml:space="preserve">, Pearson J, Seashols S, Brown K, Cruz TD.  Do US black women experience stress-related accelerated biological aging?  A novel theory and first population-based test of black-white differences in telomere length.  Human Nature </w:t>
      </w:r>
      <w:r w:rsidRPr="003F00AB">
        <w:rPr>
          <w:rFonts w:ascii="Tw Cen MT" w:hAnsi="Tw Cen MT" w:cs="Times New Roman"/>
          <w:color w:val="000000"/>
        </w:rPr>
        <w:t>2010. 21(1):19-38</w:t>
      </w:r>
      <w:r w:rsidRPr="003F00AB">
        <w:rPr>
          <w:rFonts w:ascii="Tw Cen MT" w:hAnsi="Tw Cen MT" w:cs="Times New Roman"/>
        </w:rPr>
        <w:t>.</w:t>
      </w:r>
    </w:p>
    <w:p w14:paraId="41990413"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Geronimus AT, Bound J, Keene D, </w:t>
      </w:r>
      <w:r w:rsidRPr="003F00AB">
        <w:rPr>
          <w:rFonts w:ascii="Tw Cen MT" w:hAnsi="Tw Cen MT" w:cs="Times New Roman"/>
          <w:b/>
        </w:rPr>
        <w:t>Hicken M</w:t>
      </w:r>
      <w:r w:rsidRPr="003F00AB">
        <w:rPr>
          <w:rFonts w:ascii="Tw Cen MT" w:hAnsi="Tw Cen MT" w:cs="Times New Roman"/>
        </w:rPr>
        <w:t>.  Black-white differences in age trajectories of hypertension prevalence among adult men and women, 1999-2002.  Ethnicity and Disease 2007.  17(1):40-48.</w:t>
      </w:r>
    </w:p>
    <w:p w14:paraId="263E23D2"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Geronimus AT, </w:t>
      </w:r>
      <w:r w:rsidRPr="003F00AB">
        <w:rPr>
          <w:rFonts w:ascii="Tw Cen MT" w:hAnsi="Tw Cen MT" w:cs="Times New Roman"/>
          <w:b/>
        </w:rPr>
        <w:t>Hicken M</w:t>
      </w:r>
      <w:r w:rsidRPr="003F00AB">
        <w:rPr>
          <w:rFonts w:ascii="Tw Cen MT" w:hAnsi="Tw Cen MT" w:cs="Times New Roman"/>
        </w:rPr>
        <w:t>, Keene D, Bound J.  “Weathering” and age patterns of allostatic load scores among blacks and whites in the United States.  American Journal Public Health 2006.  96:826-833.</w:t>
      </w:r>
    </w:p>
    <w:p w14:paraId="38F0FDBD"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Farel A, Meyer R, </w:t>
      </w:r>
      <w:r w:rsidRPr="003F00AB">
        <w:rPr>
          <w:rFonts w:ascii="Tw Cen MT" w:hAnsi="Tw Cen MT" w:cs="Times New Roman"/>
          <w:b/>
        </w:rPr>
        <w:t>Hicken M</w:t>
      </w:r>
      <w:r w:rsidRPr="003F00AB">
        <w:rPr>
          <w:rFonts w:ascii="Tw Cen MT" w:hAnsi="Tw Cen MT" w:cs="Times New Roman"/>
        </w:rPr>
        <w:t>, Edmonds L.  Registry to referral: Using birth defects registried to refer infants and toddlers for early intervention services.  Birth Defects Research Part A:  Clinical and Molecular Teratology 2003. 67(9):647-650.</w:t>
      </w:r>
    </w:p>
    <w:p w14:paraId="10431C52" w14:textId="77777777" w:rsidR="00F17870" w:rsidRPr="003F00AB" w:rsidRDefault="00F17870" w:rsidP="00E66152">
      <w:pPr>
        <w:pStyle w:val="BodyText"/>
        <w:ind w:right="533"/>
        <w:rPr>
          <w:rFonts w:ascii="Tw Cen MT" w:hAnsi="Tw Cen MT" w:cs="Times New Roman"/>
        </w:rPr>
      </w:pPr>
      <w:r w:rsidRPr="003F00AB">
        <w:rPr>
          <w:rFonts w:ascii="Tw Cen MT" w:hAnsi="Tw Cen MT" w:cs="Times New Roman"/>
        </w:rPr>
        <w:t xml:space="preserve">Farel A, Meyer R, </w:t>
      </w:r>
      <w:r w:rsidRPr="003F00AB">
        <w:rPr>
          <w:rFonts w:ascii="Tw Cen MT" w:hAnsi="Tw Cen MT" w:cs="Times New Roman"/>
          <w:b/>
        </w:rPr>
        <w:t>Hicken M</w:t>
      </w:r>
      <w:r w:rsidRPr="003F00AB">
        <w:rPr>
          <w:rFonts w:ascii="Tw Cen MT" w:hAnsi="Tw Cen MT" w:cs="Times New Roman"/>
        </w:rPr>
        <w:t>, Edmonds, L.  Registry to referral:  A promising means for identifying and referring infants and toddlers for early intervention services.  Infants and Young Children 2003. 16(2):99-105.</w:t>
      </w:r>
    </w:p>
    <w:p w14:paraId="31834773" w14:textId="77777777" w:rsidR="00793AF9" w:rsidRPr="003F00AB" w:rsidRDefault="00793AF9" w:rsidP="008C6FBE">
      <w:pPr>
        <w:spacing w:after="120" w:line="240" w:lineRule="auto"/>
        <w:ind w:firstLine="0"/>
        <w:rPr>
          <w:rFonts w:ascii="Tw Cen MT" w:hAnsi="Tw Cen MT" w:cs="Times New Roman"/>
          <w:b/>
          <w:szCs w:val="24"/>
        </w:rPr>
      </w:pPr>
    </w:p>
    <w:p w14:paraId="3D5E8768" w14:textId="537349DA" w:rsidR="00793AF9" w:rsidRPr="003F00AB" w:rsidRDefault="00793AF9" w:rsidP="00D35F81">
      <w:pPr>
        <w:spacing w:line="240" w:lineRule="auto"/>
        <w:ind w:firstLine="0"/>
        <w:rPr>
          <w:rFonts w:ascii="Tw Cen MT" w:hAnsi="Tw Cen MT" w:cs="Times New Roman"/>
          <w:b/>
          <w:szCs w:val="24"/>
          <w:u w:val="single"/>
        </w:rPr>
      </w:pPr>
      <w:r w:rsidRPr="003F00AB">
        <w:rPr>
          <w:rFonts w:ascii="Tw Cen MT" w:hAnsi="Tw Cen MT" w:cs="Times New Roman"/>
          <w:b/>
          <w:szCs w:val="24"/>
          <w:u w:val="single"/>
        </w:rPr>
        <w:t>Publications: Editor-</w:t>
      </w:r>
      <w:r w:rsidR="00D35F81">
        <w:rPr>
          <w:rFonts w:ascii="Tw Cen MT" w:hAnsi="Tw Cen MT" w:cs="Times New Roman"/>
          <w:b/>
          <w:szCs w:val="24"/>
          <w:u w:val="single"/>
        </w:rPr>
        <w:t>reviewed or</w:t>
      </w:r>
      <w:r w:rsidRPr="003F00AB">
        <w:rPr>
          <w:rFonts w:ascii="Tw Cen MT" w:hAnsi="Tw Cen MT" w:cs="Times New Roman"/>
          <w:b/>
          <w:szCs w:val="24"/>
          <w:u w:val="single"/>
        </w:rPr>
        <w:t xml:space="preserve"> </w:t>
      </w:r>
      <w:r w:rsidR="007A1755" w:rsidRPr="003F00AB">
        <w:rPr>
          <w:rFonts w:ascii="Tw Cen MT" w:hAnsi="Tw Cen MT" w:cs="Times New Roman"/>
          <w:b/>
          <w:szCs w:val="24"/>
          <w:u w:val="single"/>
        </w:rPr>
        <w:t>Editor-</w:t>
      </w:r>
      <w:r w:rsidRPr="003F00AB">
        <w:rPr>
          <w:rFonts w:ascii="Tw Cen MT" w:hAnsi="Tw Cen MT" w:cs="Times New Roman"/>
          <w:b/>
          <w:szCs w:val="24"/>
          <w:u w:val="single"/>
        </w:rPr>
        <w:t>invited</w:t>
      </w:r>
    </w:p>
    <w:p w14:paraId="58E6B5E0" w14:textId="77777777" w:rsidR="00793AF9" w:rsidRPr="00E66152" w:rsidRDefault="00793AF9" w:rsidP="00E66152">
      <w:pPr>
        <w:spacing w:after="120" w:line="240" w:lineRule="auto"/>
        <w:ind w:firstLine="0"/>
        <w:rPr>
          <w:rFonts w:ascii="Tw Cen MT" w:hAnsi="Tw Cen MT" w:cs="Times New Roman"/>
          <w:szCs w:val="24"/>
        </w:rPr>
      </w:pPr>
      <w:r w:rsidRPr="00E66152">
        <w:rPr>
          <w:rFonts w:ascii="Tw Cen MT" w:hAnsi="Tw Cen MT" w:cs="Times New Roman"/>
          <w:szCs w:val="24"/>
        </w:rPr>
        <w:t xml:space="preserve">Lee H, </w:t>
      </w:r>
      <w:r w:rsidRPr="00E66152">
        <w:rPr>
          <w:rFonts w:ascii="Tw Cen MT" w:hAnsi="Tw Cen MT" w:cs="Times New Roman"/>
          <w:b/>
          <w:szCs w:val="24"/>
        </w:rPr>
        <w:t>Hicken MT</w:t>
      </w:r>
      <w:r w:rsidRPr="00E66152">
        <w:rPr>
          <w:rFonts w:ascii="Tw Cen MT" w:hAnsi="Tw Cen MT" w:cs="Times New Roman"/>
          <w:szCs w:val="24"/>
        </w:rPr>
        <w:t>. Racism and the health of white Americans: Invited commentary. American Journal of Bioethics. 2018. 18(10):21-23.</w:t>
      </w:r>
    </w:p>
    <w:p w14:paraId="7BB80784" w14:textId="77777777" w:rsidR="00793AF9" w:rsidRPr="00E66152" w:rsidRDefault="00793AF9" w:rsidP="00E66152">
      <w:pPr>
        <w:spacing w:after="120" w:line="240" w:lineRule="auto"/>
        <w:ind w:firstLine="0"/>
        <w:rPr>
          <w:rFonts w:ascii="Tw Cen MT" w:hAnsi="Tw Cen MT" w:cs="Times New Roman"/>
          <w:szCs w:val="24"/>
        </w:rPr>
      </w:pPr>
      <w:r w:rsidRPr="00E66152">
        <w:rPr>
          <w:rFonts w:ascii="Tw Cen MT" w:hAnsi="Tw Cen MT" w:cs="Times New Roman"/>
          <w:b/>
          <w:szCs w:val="24"/>
        </w:rPr>
        <w:t>Hicken MT</w:t>
      </w:r>
      <w:r w:rsidRPr="00E66152">
        <w:rPr>
          <w:rFonts w:ascii="Tw Cen MT" w:hAnsi="Tw Cen MT" w:cs="Times New Roman"/>
          <w:szCs w:val="24"/>
        </w:rPr>
        <w:t>, Kravitz-Wirtz N, Durkee M, Jackson JS.</w:t>
      </w:r>
      <w:r w:rsidRPr="00E66152">
        <w:rPr>
          <w:rFonts w:ascii="Tw Cen MT" w:hAnsi="Tw Cen MT"/>
          <w:szCs w:val="24"/>
        </w:rPr>
        <w:t xml:space="preserve"> Racial inequalities in health: Framing future research</w:t>
      </w:r>
      <w:r w:rsidRPr="00E66152">
        <w:rPr>
          <w:rFonts w:ascii="Tw Cen MT" w:hAnsi="Tw Cen MT" w:cs="Times New Roman"/>
          <w:szCs w:val="24"/>
        </w:rPr>
        <w:t>. Social Science and Medicine. 2018. 199:11-18.</w:t>
      </w:r>
    </w:p>
    <w:p w14:paraId="171DDC4E" w14:textId="77777777" w:rsidR="00793AF9" w:rsidRPr="003F00AB" w:rsidRDefault="00793AF9"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Fundamental causes, social context, and modifiable risk factors in the racial/ethnic inequalities in blood pressure and hypertension: Invited commentary. American Journal of Epidemiololgy 2015. 182(4):354-357.</w:t>
      </w:r>
    </w:p>
    <w:p w14:paraId="52B85E3A" w14:textId="2DCE211C" w:rsidR="00793AF9" w:rsidRPr="003F00AB" w:rsidRDefault="00793AF9" w:rsidP="008C6FBE">
      <w:pPr>
        <w:pStyle w:val="BodyText"/>
        <w:ind w:right="533"/>
        <w:rPr>
          <w:rFonts w:ascii="Tw Cen MT" w:hAnsi="Tw Cen MT" w:cs="Times New Roman"/>
          <w:b/>
        </w:rPr>
      </w:pPr>
    </w:p>
    <w:p w14:paraId="089AA525" w14:textId="77A6BD48" w:rsidR="0025340B" w:rsidRPr="003F00AB" w:rsidRDefault="0025340B" w:rsidP="00D35F81">
      <w:pPr>
        <w:pStyle w:val="BodyText"/>
        <w:spacing w:after="0"/>
        <w:ind w:right="533"/>
        <w:rPr>
          <w:rFonts w:ascii="Tw Cen MT" w:hAnsi="Tw Cen MT" w:cs="Times New Roman"/>
          <w:b/>
          <w:u w:val="single"/>
        </w:rPr>
      </w:pPr>
      <w:r w:rsidRPr="003F00AB">
        <w:rPr>
          <w:rFonts w:ascii="Tw Cen MT" w:hAnsi="Tw Cen MT" w:cs="Times New Roman"/>
          <w:b/>
          <w:u w:val="single"/>
        </w:rPr>
        <w:t>Book Chapters</w:t>
      </w:r>
    </w:p>
    <w:p w14:paraId="612BF134" w14:textId="77777777" w:rsidR="00DE39FD" w:rsidRPr="003F00AB" w:rsidRDefault="00DE39FD" w:rsidP="00E66152">
      <w:pPr>
        <w:pStyle w:val="BodyText"/>
        <w:ind w:right="533"/>
        <w:rPr>
          <w:rFonts w:ascii="Tw Cen MT" w:hAnsi="Tw Cen MT" w:cs="Times New Roman"/>
        </w:rPr>
      </w:pPr>
      <w:r w:rsidRPr="003F00AB">
        <w:rPr>
          <w:rFonts w:ascii="Tw Cen MT" w:hAnsi="Tw Cen MT" w:cs="Times New Roman"/>
          <w:b/>
        </w:rPr>
        <w:t>Hicken MT</w:t>
      </w:r>
      <w:r w:rsidRPr="003F00AB">
        <w:rPr>
          <w:rFonts w:ascii="Tw Cen MT" w:hAnsi="Tw Cen MT" w:cs="Times New Roman"/>
        </w:rPr>
        <w:t xml:space="preserve">, Burnside L, Edwards D, Lee H. Racial residential segregation as the actualization of structural racism. In:  Bruce M, Ford C, Gilbert K, and Griffith DM, Eds. Is it Race or Racism?” State of the Evidence and Tools for the Public Health Professional. Washington, DC: American Public Health Association. </w:t>
      </w:r>
      <w:r w:rsidRPr="003F00AB">
        <w:rPr>
          <w:rFonts w:ascii="Tw Cen MT" w:hAnsi="Tw Cen MT" w:cs="Times New Roman"/>
          <w:i/>
        </w:rPr>
        <w:t>Forthcoming</w:t>
      </w:r>
      <w:r w:rsidRPr="003F00AB">
        <w:rPr>
          <w:rFonts w:ascii="Tw Cen MT" w:hAnsi="Tw Cen MT" w:cs="Times New Roman"/>
        </w:rPr>
        <w:t>.</w:t>
      </w:r>
    </w:p>
    <w:p w14:paraId="6DD14030" w14:textId="77777777" w:rsidR="00DE39FD" w:rsidRPr="003F00AB" w:rsidRDefault="00DE39FD" w:rsidP="00E66152">
      <w:pPr>
        <w:pStyle w:val="BodyText"/>
        <w:ind w:right="533"/>
        <w:rPr>
          <w:rFonts w:ascii="Tw Cen MT" w:hAnsi="Tw Cen MT" w:cs="Times New Roman"/>
        </w:rPr>
      </w:pPr>
      <w:r w:rsidRPr="003F00AB">
        <w:rPr>
          <w:rFonts w:ascii="Tw Cen MT" w:hAnsi="Tw Cen MT" w:cs="Times New Roman"/>
          <w:b/>
        </w:rPr>
        <w:lastRenderedPageBreak/>
        <w:t>Hicken MT</w:t>
      </w:r>
      <w:r w:rsidRPr="003F00AB">
        <w:rPr>
          <w:rFonts w:ascii="Tw Cen MT" w:hAnsi="Tw Cen MT" w:cs="Times New Roman"/>
        </w:rPr>
        <w:t xml:space="preserve">, Lee H. Structural and cultural racism, vigilant coping style, and racial inequalities in health. In:  Bruce M, Ford C, Gilbert K, and Griffith DM, Eds. Is it Race or Racism?” State of the Evidence and Tools for the Public Health Professional. Washington, DC: American Public Health Association. </w:t>
      </w:r>
      <w:r w:rsidRPr="003F00AB">
        <w:rPr>
          <w:rFonts w:ascii="Tw Cen MT" w:hAnsi="Tw Cen MT" w:cs="Times New Roman"/>
          <w:i/>
        </w:rPr>
        <w:t>Forthcoming</w:t>
      </w:r>
      <w:r w:rsidRPr="003F00AB">
        <w:rPr>
          <w:rFonts w:ascii="Tw Cen MT" w:hAnsi="Tw Cen MT" w:cs="Times New Roman"/>
        </w:rPr>
        <w:t>.</w:t>
      </w:r>
    </w:p>
    <w:p w14:paraId="2FBE2F8B" w14:textId="77777777" w:rsidR="0025340B" w:rsidRPr="003F00AB" w:rsidRDefault="0025340B" w:rsidP="00E66152">
      <w:pPr>
        <w:pStyle w:val="BodyText"/>
        <w:ind w:right="533"/>
        <w:rPr>
          <w:rFonts w:ascii="Tw Cen MT" w:hAnsi="Tw Cen MT" w:cs="Times New Roman"/>
        </w:rPr>
      </w:pPr>
      <w:r w:rsidRPr="003F00AB">
        <w:rPr>
          <w:rFonts w:ascii="Tw Cen MT" w:hAnsi="Tw Cen MT" w:cs="Times New Roman"/>
        </w:rPr>
        <w:t xml:space="preserve">Vahratian A, </w:t>
      </w:r>
      <w:r w:rsidRPr="003F00AB">
        <w:rPr>
          <w:rFonts w:ascii="Tw Cen MT" w:hAnsi="Tw Cen MT" w:cs="Times New Roman"/>
          <w:b/>
        </w:rPr>
        <w:t>Hicken</w:t>
      </w:r>
      <w:r w:rsidRPr="003F00AB">
        <w:rPr>
          <w:rFonts w:ascii="Tw Cen MT" w:hAnsi="Tw Cen MT" w:cs="Times New Roman"/>
        </w:rPr>
        <w:t xml:space="preserve"> </w:t>
      </w:r>
      <w:r w:rsidRPr="003F00AB">
        <w:rPr>
          <w:rFonts w:ascii="Tw Cen MT" w:hAnsi="Tw Cen MT" w:cs="Times New Roman"/>
          <w:b/>
        </w:rPr>
        <w:t>MT</w:t>
      </w:r>
      <w:r w:rsidRPr="003F00AB">
        <w:rPr>
          <w:rFonts w:ascii="Tw Cen MT" w:hAnsi="Tw Cen MT" w:cs="Times New Roman"/>
        </w:rPr>
        <w:t>, Schwalberg R, Kotelchuck M.  Mothers and infants.  In:  Kotch J, Ed. Maternal and Child Health, 3</w:t>
      </w:r>
      <w:r w:rsidRPr="003F00AB">
        <w:rPr>
          <w:rFonts w:ascii="Tw Cen MT" w:hAnsi="Tw Cen MT" w:cs="Times New Roman"/>
          <w:vertAlign w:val="superscript"/>
        </w:rPr>
        <w:t>rd</w:t>
      </w:r>
      <w:r w:rsidRPr="003F00AB">
        <w:rPr>
          <w:rFonts w:ascii="Tw Cen MT" w:hAnsi="Tw Cen MT" w:cs="Times New Roman"/>
        </w:rPr>
        <w:t xml:space="preserve"> edition.  2012.  Sudbury, MA: Jones and Bartlett Learning.  </w:t>
      </w:r>
    </w:p>
    <w:p w14:paraId="2E32BCB1" w14:textId="77777777" w:rsidR="0025340B" w:rsidRPr="003F00AB" w:rsidRDefault="0025340B" w:rsidP="00E66152">
      <w:pPr>
        <w:pStyle w:val="BodyText"/>
        <w:ind w:right="533"/>
        <w:rPr>
          <w:rFonts w:ascii="Tw Cen MT" w:hAnsi="Tw Cen MT" w:cs="Times New Roman"/>
        </w:rPr>
      </w:pPr>
      <w:r w:rsidRPr="003F00AB">
        <w:rPr>
          <w:rFonts w:ascii="Tw Cen MT" w:hAnsi="Tw Cen MT" w:cs="Times New Roman"/>
        </w:rPr>
        <w:t xml:space="preserve">Farel A, Meyer R, </w:t>
      </w:r>
      <w:r w:rsidRPr="003F00AB">
        <w:rPr>
          <w:rFonts w:ascii="Tw Cen MT" w:hAnsi="Tw Cen MT" w:cs="Times New Roman"/>
          <w:b/>
        </w:rPr>
        <w:t>Hicken M</w:t>
      </w:r>
      <w:r w:rsidRPr="003F00AB">
        <w:rPr>
          <w:rFonts w:ascii="Tw Cen MT" w:hAnsi="Tw Cen MT" w:cs="Times New Roman"/>
        </w:rPr>
        <w:t>.  Birth defects.  In:  Child Development: The MacMillan Psychology Reference Series.  2002.  New York:  Gale Group.</w:t>
      </w:r>
    </w:p>
    <w:p w14:paraId="799CC5C8" w14:textId="77777777" w:rsidR="0025340B" w:rsidRPr="003F00AB" w:rsidRDefault="0025340B" w:rsidP="008C6FBE">
      <w:pPr>
        <w:spacing w:after="120" w:line="240" w:lineRule="auto"/>
        <w:ind w:firstLine="0"/>
        <w:rPr>
          <w:rFonts w:ascii="Tw Cen MT" w:hAnsi="Tw Cen MT" w:cs="Times New Roman"/>
          <w:b/>
          <w:szCs w:val="24"/>
        </w:rPr>
      </w:pPr>
    </w:p>
    <w:p w14:paraId="0E5C76E8" w14:textId="170CBA73" w:rsidR="00570A96" w:rsidRPr="003F00AB" w:rsidRDefault="007F3B47" w:rsidP="00D35F81">
      <w:pPr>
        <w:spacing w:line="240" w:lineRule="auto"/>
        <w:ind w:firstLine="0"/>
        <w:rPr>
          <w:rFonts w:ascii="Tw Cen MT" w:hAnsi="Tw Cen MT" w:cs="Times New Roman"/>
          <w:b/>
          <w:szCs w:val="24"/>
          <w:u w:val="single"/>
        </w:rPr>
      </w:pPr>
      <w:r w:rsidRPr="003F00AB">
        <w:rPr>
          <w:rFonts w:ascii="Tw Cen MT" w:hAnsi="Tw Cen MT" w:cs="Times New Roman"/>
          <w:b/>
          <w:szCs w:val="24"/>
          <w:u w:val="single"/>
        </w:rPr>
        <w:t>Research funding</w:t>
      </w:r>
      <w:r w:rsidR="00570A96" w:rsidRPr="003F00AB">
        <w:rPr>
          <w:rFonts w:ascii="Tw Cen MT" w:hAnsi="Tw Cen MT" w:cs="Times New Roman"/>
          <w:b/>
          <w:szCs w:val="24"/>
          <w:u w:val="single"/>
        </w:rPr>
        <w:t>: Active</w:t>
      </w:r>
    </w:p>
    <w:p w14:paraId="7A2ABE92" w14:textId="14C8387B" w:rsidR="0041292F" w:rsidRPr="003F00AB" w:rsidRDefault="00C83E21" w:rsidP="008C6FBE">
      <w:pPr>
        <w:spacing w:after="120" w:line="240" w:lineRule="auto"/>
        <w:ind w:firstLine="0"/>
        <w:rPr>
          <w:rFonts w:ascii="Tw Cen MT" w:hAnsi="Tw Cen MT" w:cs="Times New Roman"/>
          <w:szCs w:val="24"/>
        </w:rPr>
      </w:pPr>
      <w:r w:rsidRPr="003F00AB">
        <w:rPr>
          <w:rFonts w:ascii="Tw Cen MT" w:hAnsi="Tw Cen MT" w:cs="Times New Roman"/>
          <w:szCs w:val="24"/>
        </w:rPr>
        <w:t>March of Dimes</w:t>
      </w:r>
      <w:r w:rsidR="0041292F" w:rsidRPr="003F00AB">
        <w:rPr>
          <w:rFonts w:ascii="Tw Cen MT" w:hAnsi="Tw Cen MT" w:cs="Times New Roman"/>
          <w:szCs w:val="24"/>
        </w:rPr>
        <w:t xml:space="preserve"> </w:t>
      </w:r>
      <w:r w:rsidR="0041292F" w:rsidRPr="003F00AB">
        <w:rPr>
          <w:rFonts w:ascii="Tw Cen MT" w:hAnsi="Tw Cen MT" w:cs="Arial"/>
          <w:szCs w:val="24"/>
        </w:rPr>
        <w:t>Center for Social Science Research; “Racial inequalities in precarious work and poor birth outcomes”; 12/2018-12/2019</w:t>
      </w:r>
      <w:r w:rsidR="0041292F" w:rsidRPr="003F00AB">
        <w:rPr>
          <w:rFonts w:ascii="Tw Cen MT" w:hAnsi="Tw Cen MT" w:cs="Times New Roman"/>
          <w:szCs w:val="24"/>
        </w:rPr>
        <w:t xml:space="preserve">; </w:t>
      </w:r>
      <w:r w:rsidR="0041292F" w:rsidRPr="003F00AB">
        <w:rPr>
          <w:rFonts w:ascii="Tw Cen MT" w:hAnsi="Tw Cen MT" w:cs="Times New Roman"/>
          <w:b/>
          <w:szCs w:val="24"/>
        </w:rPr>
        <w:t>Principal investigator</w:t>
      </w:r>
    </w:p>
    <w:p w14:paraId="3FD1D019" w14:textId="36668C79" w:rsidR="007238DE" w:rsidRPr="003F00AB" w:rsidRDefault="007238DE" w:rsidP="008C6FBE">
      <w:pPr>
        <w:spacing w:after="120" w:line="240" w:lineRule="auto"/>
        <w:ind w:firstLine="0"/>
        <w:rPr>
          <w:rFonts w:ascii="Tw Cen MT" w:hAnsi="Tw Cen MT" w:cs="Times New Roman"/>
          <w:szCs w:val="24"/>
        </w:rPr>
      </w:pPr>
      <w:r w:rsidRPr="003F00AB">
        <w:rPr>
          <w:rFonts w:ascii="Tw Cen MT" w:hAnsi="Tw Cen MT" w:cs="Times New Roman"/>
          <w:szCs w:val="24"/>
        </w:rPr>
        <w:t>National Institute on Minority H</w:t>
      </w:r>
      <w:r w:rsidR="00D35F81">
        <w:rPr>
          <w:rFonts w:ascii="Tw Cen MT" w:hAnsi="Tw Cen MT" w:cs="Times New Roman"/>
          <w:szCs w:val="24"/>
        </w:rPr>
        <w:t xml:space="preserve">ealth and Health Disparities; </w:t>
      </w:r>
      <w:r w:rsidRPr="003F00AB">
        <w:rPr>
          <w:rFonts w:ascii="Tw Cen MT" w:hAnsi="Tw Cen MT" w:cs="Times New Roman"/>
          <w:szCs w:val="24"/>
        </w:rPr>
        <w:t xml:space="preserve">R01-MD013299; “Racial inequalities in health throughout adulthood: The cumulative impact of neighborhood chemical and non-chemical stressors on epigenomic pathways”; 08/2018-03/2023; </w:t>
      </w:r>
      <w:r w:rsidRPr="003F00AB">
        <w:rPr>
          <w:rFonts w:ascii="Tw Cen MT" w:hAnsi="Tw Cen MT" w:cs="Times New Roman"/>
          <w:b/>
          <w:szCs w:val="24"/>
        </w:rPr>
        <w:t>Principal investigator</w:t>
      </w:r>
    </w:p>
    <w:p w14:paraId="0C4A4F77" w14:textId="18F3D923" w:rsidR="00570A96" w:rsidRPr="003F00AB" w:rsidRDefault="00570A96" w:rsidP="008C6FBE">
      <w:pPr>
        <w:spacing w:after="120" w:line="240" w:lineRule="auto"/>
        <w:ind w:firstLine="0"/>
        <w:rPr>
          <w:rFonts w:ascii="Tw Cen MT" w:hAnsi="Tw Cen MT" w:cs="Times New Roman"/>
          <w:color w:val="000000"/>
          <w:szCs w:val="24"/>
          <w:shd w:val="clear" w:color="auto" w:fill="FFFFFF"/>
        </w:rPr>
      </w:pPr>
      <w:r w:rsidRPr="003F00AB">
        <w:rPr>
          <w:rFonts w:ascii="Tw Cen MT" w:hAnsi="Tw Cen MT" w:cs="Times New Roman"/>
          <w:color w:val="000000"/>
          <w:szCs w:val="24"/>
          <w:shd w:val="clear" w:color="auto" w:fill="FFFFFF"/>
        </w:rPr>
        <w:t>National Institute of Diabetes and Digestive and Kidney Diseases;</w:t>
      </w:r>
      <w:r w:rsidRPr="003F00AB">
        <w:rPr>
          <w:rFonts w:ascii="Tw Cen MT" w:hAnsi="Tw Cen MT" w:cs="Times New Roman"/>
          <w:szCs w:val="24"/>
        </w:rPr>
        <w:t xml:space="preserve"> </w:t>
      </w:r>
      <w:r w:rsidRPr="003F00AB">
        <w:rPr>
          <w:rFonts w:ascii="Tw Cen MT" w:hAnsi="Tw Cen MT" w:cs="Arial"/>
          <w:color w:val="000000"/>
          <w:szCs w:val="24"/>
          <w:shd w:val="clear" w:color="auto" w:fill="FFFFFF"/>
        </w:rPr>
        <w:t>K01-DK106322</w:t>
      </w:r>
      <w:r w:rsidRPr="003F00AB">
        <w:rPr>
          <w:rFonts w:ascii="Tw Cen MT" w:hAnsi="Tw Cen MT" w:cs="Times New Roman"/>
          <w:szCs w:val="24"/>
        </w:rPr>
        <w:t>; “</w:t>
      </w:r>
      <w:r w:rsidRPr="003F00AB">
        <w:rPr>
          <w:rFonts w:ascii="Tw Cen MT" w:hAnsi="Tw Cen MT" w:cs="Times New Roman"/>
          <w:color w:val="000000"/>
          <w:szCs w:val="24"/>
          <w:shd w:val="clear" w:color="auto" w:fill="FFFFFF"/>
        </w:rPr>
        <w:t xml:space="preserve">The interactive roles of neighborhood characteristics and genetic risk in racial inequalities in CKD”; 09/2016-08/2021; </w:t>
      </w:r>
      <w:r w:rsidRPr="003F00AB">
        <w:rPr>
          <w:rFonts w:ascii="Tw Cen MT" w:hAnsi="Tw Cen MT" w:cs="Times New Roman"/>
          <w:b/>
          <w:color w:val="000000"/>
          <w:szCs w:val="24"/>
          <w:shd w:val="clear" w:color="auto" w:fill="FFFFFF"/>
        </w:rPr>
        <w:t>Principal investigator</w:t>
      </w:r>
    </w:p>
    <w:p w14:paraId="400C4C78" w14:textId="4B356B7C" w:rsidR="0025340B" w:rsidRPr="003F00AB" w:rsidRDefault="0025340B" w:rsidP="008C6FBE">
      <w:pPr>
        <w:spacing w:after="120" w:line="240" w:lineRule="auto"/>
        <w:ind w:firstLine="0"/>
        <w:rPr>
          <w:rFonts w:ascii="Tw Cen MT" w:hAnsi="Tw Cen MT" w:cs="Times New Roman"/>
          <w:b/>
          <w:szCs w:val="24"/>
        </w:rPr>
      </w:pPr>
    </w:p>
    <w:p w14:paraId="32DE68E4" w14:textId="7E17F281" w:rsidR="00570A96" w:rsidRPr="003F00AB" w:rsidRDefault="00D35F81" w:rsidP="00D35F81">
      <w:pPr>
        <w:spacing w:line="240" w:lineRule="auto"/>
        <w:ind w:firstLine="0"/>
        <w:rPr>
          <w:rFonts w:ascii="Tw Cen MT" w:hAnsi="Tw Cen MT" w:cs="Times New Roman"/>
          <w:b/>
          <w:szCs w:val="24"/>
          <w:u w:val="single"/>
        </w:rPr>
      </w:pPr>
      <w:r>
        <w:rPr>
          <w:rFonts w:ascii="Tw Cen MT" w:hAnsi="Tw Cen MT" w:cs="Times New Roman"/>
          <w:b/>
          <w:szCs w:val="24"/>
          <w:u w:val="single"/>
        </w:rPr>
        <w:t>Research F</w:t>
      </w:r>
      <w:r w:rsidR="007F3B47" w:rsidRPr="003F00AB">
        <w:rPr>
          <w:rFonts w:ascii="Tw Cen MT" w:hAnsi="Tw Cen MT" w:cs="Times New Roman"/>
          <w:b/>
          <w:szCs w:val="24"/>
          <w:u w:val="single"/>
        </w:rPr>
        <w:t>unding</w:t>
      </w:r>
      <w:r w:rsidR="00570A96" w:rsidRPr="003F00AB">
        <w:rPr>
          <w:rFonts w:ascii="Tw Cen MT" w:hAnsi="Tw Cen MT" w:cs="Times New Roman"/>
          <w:b/>
          <w:szCs w:val="24"/>
          <w:u w:val="single"/>
        </w:rPr>
        <w:t xml:space="preserve">: </w:t>
      </w:r>
      <w:r>
        <w:rPr>
          <w:rFonts w:ascii="Tw Cen MT" w:hAnsi="Tw Cen MT" w:cs="Times New Roman"/>
          <w:b/>
          <w:szCs w:val="24"/>
          <w:u w:val="single"/>
        </w:rPr>
        <w:t>Recently C</w:t>
      </w:r>
      <w:r w:rsidR="00E36E9E" w:rsidRPr="003F00AB">
        <w:rPr>
          <w:rFonts w:ascii="Tw Cen MT" w:hAnsi="Tw Cen MT" w:cs="Times New Roman"/>
          <w:b/>
          <w:szCs w:val="24"/>
          <w:u w:val="single"/>
        </w:rPr>
        <w:t>ompleted</w:t>
      </w:r>
    </w:p>
    <w:p w14:paraId="34014251" w14:textId="4C3DD34C" w:rsidR="00793AF9" w:rsidRPr="003F00AB" w:rsidRDefault="00793AF9" w:rsidP="008C6FBE">
      <w:pPr>
        <w:pStyle w:val="Default"/>
        <w:spacing w:after="120"/>
        <w:rPr>
          <w:rFonts w:ascii="Tw Cen MT" w:hAnsi="Tw Cen MT" w:cs="Times New Roman"/>
        </w:rPr>
      </w:pPr>
      <w:r w:rsidRPr="003F00AB">
        <w:rPr>
          <w:rFonts w:ascii="Tw Cen MT" w:hAnsi="Tw Cen MT" w:cs="Times New Roman"/>
          <w:color w:val="212121"/>
        </w:rPr>
        <w:t xml:space="preserve">University of </w:t>
      </w:r>
      <w:r w:rsidRPr="003F00AB">
        <w:rPr>
          <w:rFonts w:ascii="Tw Cen MT" w:hAnsi="Tw Cen MT" w:cs="Times New Roman"/>
        </w:rPr>
        <w:t>Michigan George M. O’Brien Kidney Translational Core Center</w:t>
      </w:r>
      <w:r w:rsidR="00B92EA5" w:rsidRPr="003F00AB">
        <w:rPr>
          <w:rFonts w:ascii="Tw Cen MT" w:hAnsi="Tw Cen MT" w:cs="Times New Roman"/>
        </w:rPr>
        <w:t xml:space="preserve"> pilot grant</w:t>
      </w:r>
      <w:r w:rsidRPr="003F00AB">
        <w:rPr>
          <w:rFonts w:ascii="Tw Cen MT" w:hAnsi="Tw Cen MT" w:cs="Times New Roman"/>
        </w:rPr>
        <w:t>; “</w:t>
      </w:r>
      <w:r w:rsidRPr="003F00AB">
        <w:rPr>
          <w:rFonts w:ascii="Tw Cen MT" w:hAnsi="Tw Cen MT" w:cs="Times New Roman"/>
          <w:color w:val="212121"/>
        </w:rPr>
        <w:t xml:space="preserve">Racial segregation and CKD progression in C-PROBE patients”; </w:t>
      </w:r>
      <w:r w:rsidRPr="003F00AB">
        <w:rPr>
          <w:rFonts w:ascii="Tw Cen MT" w:hAnsi="Tw Cen MT" w:cs="Times New Roman"/>
          <w:b/>
          <w:color w:val="212121"/>
        </w:rPr>
        <w:t>Principal investigator</w:t>
      </w:r>
      <w:r w:rsidRPr="003F00AB">
        <w:rPr>
          <w:rFonts w:ascii="Tw Cen MT" w:hAnsi="Tw Cen MT" w:cs="Times New Roman"/>
          <w:color w:val="212121"/>
        </w:rPr>
        <w:t xml:space="preserve">; </w:t>
      </w:r>
      <w:r w:rsidR="00D35F81">
        <w:rPr>
          <w:rFonts w:ascii="Tw Cen MT" w:hAnsi="Tw Cen MT" w:cs="Times New Roman"/>
        </w:rPr>
        <w:t>01/2018-12/2018</w:t>
      </w:r>
    </w:p>
    <w:p w14:paraId="68727B32" w14:textId="3684D178" w:rsidR="007238DE" w:rsidRPr="003F00AB" w:rsidRDefault="007238DE" w:rsidP="008C6FBE">
      <w:pPr>
        <w:spacing w:after="120" w:line="240" w:lineRule="auto"/>
        <w:ind w:firstLine="0"/>
        <w:rPr>
          <w:rFonts w:ascii="Tw Cen MT" w:hAnsi="Tw Cen MT" w:cs="Times New Roman"/>
          <w:color w:val="000000"/>
          <w:szCs w:val="24"/>
          <w:shd w:val="clear" w:color="auto" w:fill="FFFFFF"/>
        </w:rPr>
      </w:pPr>
      <w:r w:rsidRPr="003F00AB">
        <w:rPr>
          <w:rFonts w:ascii="Tw Cen MT" w:hAnsi="Tw Cen MT" w:cs="Times New Roman"/>
          <w:color w:val="000000"/>
          <w:szCs w:val="24"/>
          <w:shd w:val="clear" w:color="auto" w:fill="FFFFFF"/>
        </w:rPr>
        <w:t xml:space="preserve">University of Michigan Center for Japanese Studies; “Ikigai and health aging: The importance of Okinawan lifestyle”; </w:t>
      </w:r>
      <w:r w:rsidR="006009CC" w:rsidRPr="003F00AB">
        <w:rPr>
          <w:rFonts w:ascii="Tw Cen MT" w:hAnsi="Tw Cen MT" w:cs="Times New Roman"/>
          <w:b/>
          <w:color w:val="000000"/>
          <w:szCs w:val="24"/>
          <w:shd w:val="clear" w:color="auto" w:fill="FFFFFF"/>
        </w:rPr>
        <w:t>Principal investigator</w:t>
      </w:r>
      <w:r w:rsidR="006009CC" w:rsidRPr="003F00AB">
        <w:rPr>
          <w:rFonts w:ascii="Tw Cen MT" w:hAnsi="Tw Cen MT" w:cs="Times New Roman"/>
          <w:color w:val="000000"/>
          <w:szCs w:val="24"/>
          <w:shd w:val="clear" w:color="auto" w:fill="FFFFFF"/>
        </w:rPr>
        <w:t xml:space="preserve">; </w:t>
      </w:r>
      <w:r w:rsidR="00D35F81">
        <w:rPr>
          <w:rFonts w:ascii="Tw Cen MT" w:hAnsi="Tw Cen MT" w:cs="Times New Roman"/>
          <w:color w:val="000000"/>
          <w:szCs w:val="24"/>
          <w:shd w:val="clear" w:color="auto" w:fill="FFFFFF"/>
        </w:rPr>
        <w:t>05/2017-04/2018</w:t>
      </w:r>
    </w:p>
    <w:p w14:paraId="196ACFBE" w14:textId="26C330F4" w:rsidR="00570A96" w:rsidRPr="003F00AB" w:rsidRDefault="00570A96" w:rsidP="008C6FBE">
      <w:pPr>
        <w:spacing w:after="120" w:line="240" w:lineRule="auto"/>
        <w:ind w:firstLine="0"/>
        <w:rPr>
          <w:rFonts w:ascii="Tw Cen MT" w:hAnsi="Tw Cen MT" w:cs="Times New Roman"/>
          <w:color w:val="000000"/>
          <w:szCs w:val="24"/>
          <w:shd w:val="clear" w:color="auto" w:fill="FFFFFF"/>
        </w:rPr>
      </w:pPr>
      <w:r w:rsidRPr="003F00AB">
        <w:rPr>
          <w:rFonts w:ascii="Tw Cen MT" w:hAnsi="Tw Cen MT" w:cs="Times New Roman"/>
          <w:color w:val="212121"/>
          <w:szCs w:val="24"/>
        </w:rPr>
        <w:t>University of Michigan O’Brien Kidney Translational Research Core</w:t>
      </w:r>
      <w:r w:rsidR="00B92EA5" w:rsidRPr="003F00AB">
        <w:rPr>
          <w:rFonts w:ascii="Tw Cen MT" w:hAnsi="Tw Cen MT" w:cs="Times New Roman"/>
          <w:color w:val="212121"/>
          <w:szCs w:val="24"/>
        </w:rPr>
        <w:t xml:space="preserve"> pilot grant</w:t>
      </w:r>
      <w:r w:rsidRPr="003F00AB">
        <w:rPr>
          <w:rFonts w:ascii="Tw Cen MT" w:hAnsi="Tw Cen MT" w:cs="Times New Roman"/>
          <w:color w:val="212121"/>
          <w:szCs w:val="24"/>
        </w:rPr>
        <w:t xml:space="preserve">; </w:t>
      </w:r>
      <w:r w:rsidRPr="003F00AB">
        <w:rPr>
          <w:rFonts w:ascii="Tw Cen MT" w:hAnsi="Tw Cen MT" w:cs="Times New Roman"/>
          <w:szCs w:val="24"/>
        </w:rPr>
        <w:t xml:space="preserve">“Sociocontextual environment and progression of kidney disease”; </w:t>
      </w:r>
      <w:r w:rsidRPr="003F00AB">
        <w:rPr>
          <w:rFonts w:ascii="Tw Cen MT" w:hAnsi="Tw Cen MT" w:cs="Times New Roman"/>
          <w:b/>
          <w:szCs w:val="24"/>
        </w:rPr>
        <w:t>Principal investigator</w:t>
      </w:r>
      <w:r w:rsidRPr="003F00AB">
        <w:rPr>
          <w:rFonts w:ascii="Tw Cen MT" w:hAnsi="Tw Cen MT" w:cs="Times New Roman"/>
          <w:szCs w:val="24"/>
        </w:rPr>
        <w:t>; 06/2015-06/2016; $40,000</w:t>
      </w:r>
    </w:p>
    <w:p w14:paraId="31B0687E" w14:textId="422B7BDE" w:rsidR="00570A96" w:rsidRPr="003F00AB" w:rsidRDefault="00570A96" w:rsidP="008C6FBE">
      <w:pPr>
        <w:pStyle w:val="Default"/>
        <w:spacing w:after="120"/>
        <w:rPr>
          <w:rFonts w:ascii="Tw Cen MT" w:hAnsi="Tw Cen MT" w:cs="Times New Roman"/>
          <w:color w:val="212121"/>
        </w:rPr>
      </w:pPr>
      <w:r w:rsidRPr="003F00AB">
        <w:rPr>
          <w:rFonts w:ascii="Tw Cen MT" w:hAnsi="Tw Cen MT" w:cs="Times New Roman"/>
          <w:color w:val="212121"/>
        </w:rPr>
        <w:t xml:space="preserve">University of Michigan Population Studies Center; “Examining the validity of a racism-related vigilance measure”; </w:t>
      </w:r>
      <w:r w:rsidRPr="003F00AB">
        <w:rPr>
          <w:rFonts w:ascii="Tw Cen MT" w:hAnsi="Tw Cen MT" w:cs="Times New Roman"/>
          <w:b/>
          <w:color w:val="212121"/>
        </w:rPr>
        <w:t>Principal investigator</w:t>
      </w:r>
      <w:r w:rsidR="00D35F81">
        <w:rPr>
          <w:rFonts w:ascii="Tw Cen MT" w:hAnsi="Tw Cen MT" w:cs="Times New Roman"/>
          <w:color w:val="212121"/>
        </w:rPr>
        <w:t>; 01/2015-01/2016</w:t>
      </w:r>
    </w:p>
    <w:p w14:paraId="57A573A7" w14:textId="37568370" w:rsidR="00570A96" w:rsidRPr="003F00AB" w:rsidRDefault="00570A96" w:rsidP="008C6FBE">
      <w:pPr>
        <w:pStyle w:val="Default"/>
        <w:spacing w:after="120"/>
        <w:rPr>
          <w:rFonts w:ascii="Tw Cen MT" w:hAnsi="Tw Cen MT" w:cs="Times New Roman"/>
          <w:color w:val="212121"/>
        </w:rPr>
      </w:pPr>
      <w:r w:rsidRPr="003F00AB">
        <w:rPr>
          <w:rFonts w:ascii="Tw Cen MT" w:hAnsi="Tw Cen MT" w:cs="Times New Roman"/>
          <w:color w:val="212121"/>
        </w:rPr>
        <w:t xml:space="preserve">University of Michigan Center for Social Epidemiology and Population Health; “Examining the validity of a racism-related vigilance measure”; </w:t>
      </w:r>
      <w:r w:rsidRPr="003F00AB">
        <w:rPr>
          <w:rFonts w:ascii="Tw Cen MT" w:hAnsi="Tw Cen MT" w:cs="Times New Roman"/>
          <w:b/>
          <w:color w:val="212121"/>
        </w:rPr>
        <w:t>Principal investigator</w:t>
      </w:r>
      <w:r w:rsidR="00D35F81">
        <w:rPr>
          <w:rFonts w:ascii="Tw Cen MT" w:hAnsi="Tw Cen MT" w:cs="Times New Roman"/>
          <w:color w:val="212121"/>
        </w:rPr>
        <w:t>; 02/2015-06/2015</w:t>
      </w:r>
    </w:p>
    <w:p w14:paraId="0152AB42" w14:textId="199FCF42" w:rsidR="00570A96" w:rsidRPr="003F00AB" w:rsidRDefault="00570A96" w:rsidP="008C6FBE">
      <w:pPr>
        <w:pStyle w:val="Default"/>
        <w:spacing w:after="120"/>
        <w:rPr>
          <w:rFonts w:ascii="Tw Cen MT" w:hAnsi="Tw Cen MT" w:cs="Times New Roman"/>
          <w:color w:val="212121"/>
        </w:rPr>
      </w:pPr>
      <w:r w:rsidRPr="003F00AB">
        <w:rPr>
          <w:rFonts w:ascii="Tw Cen MT" w:hAnsi="Tw Cen MT" w:cs="Times New Roman"/>
          <w:color w:val="212121"/>
        </w:rPr>
        <w:t>University of Michigan Robert Wood Johnson Foundation Health &amp; Society Scholars Program</w:t>
      </w:r>
      <w:r w:rsidR="00B92EA5" w:rsidRPr="003F00AB">
        <w:rPr>
          <w:rFonts w:ascii="Tw Cen MT" w:hAnsi="Tw Cen MT" w:cs="Times New Roman"/>
          <w:color w:val="212121"/>
        </w:rPr>
        <w:t xml:space="preserve"> pilot grant</w:t>
      </w:r>
      <w:r w:rsidRPr="003F00AB">
        <w:rPr>
          <w:rFonts w:ascii="Tw Cen MT" w:hAnsi="Tw Cen MT" w:cs="Times New Roman"/>
          <w:color w:val="212121"/>
        </w:rPr>
        <w:t xml:space="preserve">; “Examining the validity of a racism-related vigilance measure”; </w:t>
      </w:r>
      <w:r w:rsidRPr="003F00AB">
        <w:rPr>
          <w:rFonts w:ascii="Tw Cen MT" w:hAnsi="Tw Cen MT" w:cs="Times New Roman"/>
          <w:b/>
          <w:color w:val="212121"/>
        </w:rPr>
        <w:t>Principal investigator</w:t>
      </w:r>
      <w:r w:rsidRPr="003F00AB">
        <w:rPr>
          <w:rFonts w:ascii="Tw Cen MT" w:hAnsi="Tw Cen MT" w:cs="Times New Roman"/>
          <w:color w:val="212121"/>
        </w:rPr>
        <w:t>; 10/2014-09/2015</w:t>
      </w:r>
    </w:p>
    <w:p w14:paraId="5B80B16E" w14:textId="6563FD3E" w:rsidR="00570A96" w:rsidRPr="003F00AB" w:rsidRDefault="0038613A" w:rsidP="008C6FBE">
      <w:pPr>
        <w:pStyle w:val="Default"/>
        <w:spacing w:after="120"/>
        <w:rPr>
          <w:rFonts w:ascii="Tw Cen MT" w:hAnsi="Tw Cen MT" w:cs="Times New Roman"/>
        </w:rPr>
      </w:pPr>
      <w:r w:rsidRPr="003F00AB">
        <w:rPr>
          <w:rFonts w:ascii="Tw Cen MT" w:hAnsi="Tw Cen MT" w:cs="Times New Roman"/>
          <w:color w:val="212121"/>
        </w:rPr>
        <w:t xml:space="preserve">University of </w:t>
      </w:r>
      <w:r w:rsidRPr="003F00AB">
        <w:rPr>
          <w:rFonts w:ascii="Tw Cen MT" w:hAnsi="Tw Cen MT" w:cs="Times New Roman"/>
        </w:rPr>
        <w:t>Michigan George M. O’Brien Kidney Translational Core Center</w:t>
      </w:r>
      <w:r w:rsidR="00B92EA5" w:rsidRPr="003F00AB">
        <w:rPr>
          <w:rFonts w:ascii="Tw Cen MT" w:hAnsi="Tw Cen MT" w:cs="Times New Roman"/>
        </w:rPr>
        <w:t xml:space="preserve"> pilot grant</w:t>
      </w:r>
      <w:r w:rsidRPr="003F00AB">
        <w:rPr>
          <w:rFonts w:ascii="Tw Cen MT" w:hAnsi="Tw Cen MT" w:cs="Times New Roman"/>
        </w:rPr>
        <w:t xml:space="preserve">; </w:t>
      </w:r>
      <w:r w:rsidR="00570A96" w:rsidRPr="003F00AB">
        <w:rPr>
          <w:rFonts w:ascii="Tw Cen MT" w:hAnsi="Tw Cen MT" w:cs="Times New Roman"/>
        </w:rPr>
        <w:t>“</w:t>
      </w:r>
      <w:r w:rsidR="00570A96" w:rsidRPr="003F00AB">
        <w:rPr>
          <w:rFonts w:ascii="Tw Cen MT" w:hAnsi="Tw Cen MT" w:cs="Times New Roman"/>
          <w:color w:val="212121"/>
        </w:rPr>
        <w:t>From neighborhood exposures to molecular mechanisms in nephrotic syndrome: Linking geospatial measures to the Ne</w:t>
      </w:r>
      <w:r w:rsidRPr="003F00AB">
        <w:rPr>
          <w:rFonts w:ascii="Tw Cen MT" w:hAnsi="Tw Cen MT" w:cs="Times New Roman"/>
          <w:color w:val="212121"/>
        </w:rPr>
        <w:t xml:space="preserve">phrotic Syndrome Study Network”; </w:t>
      </w:r>
      <w:r w:rsidRPr="003F00AB">
        <w:rPr>
          <w:rFonts w:ascii="Tw Cen MT" w:hAnsi="Tw Cen MT" w:cs="Times New Roman"/>
          <w:b/>
          <w:color w:val="212121"/>
        </w:rPr>
        <w:t>Principal investigator</w:t>
      </w:r>
      <w:r w:rsidRPr="003F00AB">
        <w:rPr>
          <w:rFonts w:ascii="Tw Cen MT" w:hAnsi="Tw Cen MT" w:cs="Times New Roman"/>
          <w:color w:val="212121"/>
        </w:rPr>
        <w:t xml:space="preserve">; </w:t>
      </w:r>
      <w:r w:rsidRPr="003F00AB">
        <w:rPr>
          <w:rFonts w:ascii="Tw Cen MT" w:hAnsi="Tw Cen MT" w:cs="Times New Roman"/>
        </w:rPr>
        <w:t>05/2015-04/2016</w:t>
      </w:r>
    </w:p>
    <w:p w14:paraId="0478E495" w14:textId="2087BA2A" w:rsidR="004059F5" w:rsidRPr="003F00AB" w:rsidRDefault="004059F5" w:rsidP="008C6FBE">
      <w:pPr>
        <w:spacing w:after="120" w:line="240" w:lineRule="auto"/>
        <w:ind w:firstLine="0"/>
        <w:rPr>
          <w:rFonts w:ascii="Tw Cen MT" w:hAnsi="Tw Cen MT" w:cs="Times New Roman"/>
          <w:szCs w:val="24"/>
        </w:rPr>
      </w:pPr>
    </w:p>
    <w:p w14:paraId="408904CE" w14:textId="77777777" w:rsidR="00E66152" w:rsidRDefault="00D35F81" w:rsidP="00E66152">
      <w:pPr>
        <w:spacing w:line="240" w:lineRule="auto"/>
        <w:ind w:firstLine="0"/>
        <w:rPr>
          <w:rFonts w:ascii="Tw Cen MT" w:hAnsi="Tw Cen MT" w:cs="Times New Roman"/>
          <w:szCs w:val="24"/>
        </w:rPr>
      </w:pPr>
      <w:r>
        <w:rPr>
          <w:rFonts w:ascii="Tw Cen MT" w:hAnsi="Tw Cen MT" w:cs="Times New Roman"/>
          <w:b/>
          <w:szCs w:val="24"/>
          <w:u w:val="single"/>
        </w:rPr>
        <w:t>Professional Memberships</w:t>
      </w:r>
      <w:r w:rsidR="007F1514" w:rsidRPr="003F00AB">
        <w:rPr>
          <w:rFonts w:ascii="Tw Cen MT" w:hAnsi="Tw Cen MT" w:cs="Times New Roman"/>
          <w:b/>
          <w:szCs w:val="24"/>
        </w:rPr>
        <w:br/>
      </w:r>
      <w:r w:rsidR="004059F5" w:rsidRPr="003F00AB">
        <w:rPr>
          <w:rFonts w:ascii="Tw Cen MT" w:hAnsi="Tw Cen MT" w:cs="Times New Roman"/>
          <w:szCs w:val="24"/>
        </w:rPr>
        <w:t>American Society of Nephrology</w:t>
      </w:r>
    </w:p>
    <w:p w14:paraId="69DEA4C0" w14:textId="77777777" w:rsidR="00E66152" w:rsidRDefault="004059F5" w:rsidP="00E66152">
      <w:pPr>
        <w:spacing w:line="240" w:lineRule="auto"/>
        <w:ind w:firstLine="0"/>
        <w:rPr>
          <w:rFonts w:ascii="Tw Cen MT" w:hAnsi="Tw Cen MT" w:cs="Times New Roman"/>
          <w:szCs w:val="24"/>
        </w:rPr>
      </w:pPr>
      <w:r w:rsidRPr="003F00AB">
        <w:rPr>
          <w:rFonts w:ascii="Tw Cen MT" w:hAnsi="Tw Cen MT" w:cs="Times New Roman"/>
          <w:szCs w:val="24"/>
        </w:rPr>
        <w:t>Gerontological Society of America</w:t>
      </w:r>
    </w:p>
    <w:p w14:paraId="65884891" w14:textId="77777777" w:rsidR="00E66152" w:rsidRDefault="004059F5" w:rsidP="00E66152">
      <w:pPr>
        <w:spacing w:line="240" w:lineRule="auto"/>
        <w:ind w:firstLine="0"/>
        <w:rPr>
          <w:rFonts w:ascii="Tw Cen MT" w:hAnsi="Tw Cen MT" w:cs="Times New Roman"/>
          <w:szCs w:val="24"/>
        </w:rPr>
      </w:pPr>
      <w:r w:rsidRPr="003F00AB">
        <w:rPr>
          <w:rFonts w:ascii="Tw Cen MT" w:hAnsi="Tw Cen MT" w:cs="Times New Roman"/>
          <w:szCs w:val="24"/>
        </w:rPr>
        <w:t>Interdisciplinary Association for Population Health Science</w:t>
      </w:r>
      <w:r w:rsidR="0045584F" w:rsidRPr="003F00AB">
        <w:rPr>
          <w:rFonts w:ascii="Tw Cen MT" w:hAnsi="Tw Cen MT" w:cs="Times New Roman"/>
          <w:szCs w:val="24"/>
        </w:rPr>
        <w:t xml:space="preserve"> (Membership committee)</w:t>
      </w:r>
    </w:p>
    <w:p w14:paraId="0D8A5D65" w14:textId="77777777" w:rsidR="00E66152" w:rsidRPr="00D35F81" w:rsidRDefault="00E66152" w:rsidP="00E66152">
      <w:pPr>
        <w:spacing w:line="240" w:lineRule="auto"/>
        <w:ind w:firstLine="0"/>
        <w:rPr>
          <w:rFonts w:ascii="Tw Cen MT" w:hAnsi="Tw Cen MT" w:cs="Times New Roman"/>
          <w:szCs w:val="24"/>
        </w:rPr>
      </w:pPr>
      <w:r>
        <w:rPr>
          <w:rFonts w:ascii="Tw Cen MT" w:hAnsi="Tw Cen MT" w:cs="Times New Roman"/>
          <w:szCs w:val="24"/>
        </w:rPr>
        <w:t>International Society for Environmental Epidemiology</w:t>
      </w:r>
    </w:p>
    <w:p w14:paraId="5A937E04" w14:textId="77777777" w:rsidR="00E66152" w:rsidRDefault="00E66152" w:rsidP="00E66152">
      <w:pPr>
        <w:spacing w:line="240" w:lineRule="auto"/>
        <w:ind w:firstLine="0"/>
        <w:rPr>
          <w:rFonts w:ascii="Tw Cen MT" w:hAnsi="Tw Cen MT" w:cs="Times New Roman"/>
          <w:szCs w:val="24"/>
        </w:rPr>
      </w:pPr>
      <w:r w:rsidRPr="003F00AB">
        <w:rPr>
          <w:rFonts w:ascii="Tw Cen MT" w:hAnsi="Tw Cen MT" w:cs="Times New Roman"/>
          <w:szCs w:val="24"/>
        </w:rPr>
        <w:t>Population Association of America</w:t>
      </w:r>
    </w:p>
    <w:p w14:paraId="1F3477F8" w14:textId="21CD5654" w:rsidR="004059F5" w:rsidRDefault="00D35F81" w:rsidP="008C6FBE">
      <w:pPr>
        <w:spacing w:after="120" w:line="240" w:lineRule="auto"/>
        <w:ind w:firstLine="0"/>
        <w:rPr>
          <w:rFonts w:ascii="Tw Cen MT" w:hAnsi="Tw Cen MT" w:cs="Times New Roman"/>
          <w:szCs w:val="24"/>
        </w:rPr>
      </w:pPr>
      <w:r>
        <w:rPr>
          <w:rFonts w:ascii="Tw Cen MT" w:hAnsi="Tw Cen MT" w:cs="Times New Roman"/>
          <w:szCs w:val="24"/>
        </w:rPr>
        <w:t>Society for Epidemiologic Research</w:t>
      </w:r>
    </w:p>
    <w:p w14:paraId="5D75A3F0" w14:textId="77777777" w:rsidR="00E66152" w:rsidRPr="00E66152" w:rsidRDefault="00E66152" w:rsidP="008C6FBE">
      <w:pPr>
        <w:spacing w:after="120" w:line="240" w:lineRule="auto"/>
        <w:ind w:firstLine="0"/>
        <w:rPr>
          <w:rFonts w:ascii="Tw Cen MT" w:hAnsi="Tw Cen MT" w:cs="Times New Roman"/>
          <w:szCs w:val="24"/>
        </w:rPr>
      </w:pPr>
    </w:p>
    <w:p w14:paraId="5DE09799" w14:textId="2021A4C8" w:rsidR="00440D30" w:rsidRPr="003F00AB" w:rsidRDefault="00D35F81" w:rsidP="00E66152">
      <w:pPr>
        <w:spacing w:line="240" w:lineRule="auto"/>
        <w:ind w:firstLine="0"/>
        <w:rPr>
          <w:rFonts w:ascii="Tw Cen MT" w:hAnsi="Tw Cen MT" w:cs="Times New Roman"/>
          <w:b/>
          <w:szCs w:val="24"/>
          <w:u w:val="single"/>
        </w:rPr>
      </w:pPr>
      <w:r>
        <w:rPr>
          <w:rFonts w:ascii="Tw Cen MT" w:hAnsi="Tw Cen MT" w:cs="Times New Roman"/>
          <w:b/>
          <w:szCs w:val="24"/>
          <w:u w:val="single"/>
        </w:rPr>
        <w:t>Selected R</w:t>
      </w:r>
      <w:r w:rsidR="00BE3837" w:rsidRPr="003F00AB">
        <w:rPr>
          <w:rFonts w:ascii="Tw Cen MT" w:hAnsi="Tw Cen MT" w:cs="Times New Roman"/>
          <w:b/>
          <w:szCs w:val="24"/>
          <w:u w:val="single"/>
        </w:rPr>
        <w:t>ecent I</w:t>
      </w:r>
      <w:r w:rsidR="00440D30" w:rsidRPr="003F00AB">
        <w:rPr>
          <w:rFonts w:ascii="Tw Cen MT" w:hAnsi="Tw Cen MT" w:cs="Times New Roman"/>
          <w:b/>
          <w:szCs w:val="24"/>
          <w:u w:val="single"/>
        </w:rPr>
        <w:t xml:space="preserve">nvited </w:t>
      </w:r>
      <w:r w:rsidR="00BD4410" w:rsidRPr="003F00AB">
        <w:rPr>
          <w:rFonts w:ascii="Tw Cen MT" w:hAnsi="Tw Cen MT" w:cs="Times New Roman"/>
          <w:b/>
          <w:szCs w:val="24"/>
          <w:u w:val="single"/>
        </w:rPr>
        <w:t>Presentations</w:t>
      </w:r>
    </w:p>
    <w:p w14:paraId="1BAE53D2" w14:textId="6FDCB64F" w:rsidR="007A1755" w:rsidRPr="003F00AB" w:rsidRDefault="00D9414A"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xml:space="preserve"> The toxic burden of cultural racism. Race and the Forefront. March 28-29, 2019. Collaboration on Race, Inequality, and Social Mobility in America, Washington University in St. Louis, St. Louis, Missouri.</w:t>
      </w:r>
    </w:p>
    <w:p w14:paraId="71C7BA59" w14:textId="320147C7" w:rsidR="007A1755" w:rsidRPr="003F00AB" w:rsidRDefault="00D9414A"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00E66152">
        <w:rPr>
          <w:rFonts w:ascii="Tw Cen MT" w:hAnsi="Tw Cen MT" w:cs="Times New Roman"/>
          <w:szCs w:val="24"/>
        </w:rPr>
        <w:t xml:space="preserve"> Keynote address: S</w:t>
      </w:r>
      <w:bookmarkStart w:id="0" w:name="_GoBack"/>
      <w:bookmarkEnd w:id="0"/>
      <w:r w:rsidRPr="003F00AB">
        <w:rPr>
          <w:rFonts w:ascii="Tw Cen MT" w:hAnsi="Tw Cen MT" w:cs="Times New Roman"/>
          <w:szCs w:val="24"/>
        </w:rPr>
        <w:t>ocial context, APOL1, and racial inequalities in kidney diseases. Annual SUNY Downstate Medical Center Dialysis Symposium. March 22, 2019. New York, New York.</w:t>
      </w:r>
    </w:p>
    <w:p w14:paraId="38189816" w14:textId="4C378E0A" w:rsidR="00C83E21" w:rsidRPr="003F00AB" w:rsidRDefault="00D9414A" w:rsidP="008C6FBE">
      <w:pPr>
        <w:spacing w:after="120" w:line="240" w:lineRule="auto"/>
        <w:ind w:firstLine="0"/>
        <w:rPr>
          <w:rFonts w:ascii="Tw Cen MT" w:hAnsi="Tw Cen MT" w:cs="Times New Roman"/>
          <w:szCs w:val="24"/>
        </w:rPr>
      </w:pPr>
      <w:r w:rsidRPr="003F00AB">
        <w:rPr>
          <w:rFonts w:ascii="Tw Cen MT" w:hAnsi="Tw Cen MT" w:cs="Times New Roman"/>
          <w:b/>
          <w:szCs w:val="24"/>
        </w:rPr>
        <w:t xml:space="preserve">Hicken MT. </w:t>
      </w:r>
      <w:r w:rsidRPr="003F00AB">
        <w:rPr>
          <w:rFonts w:ascii="Tw Cen MT" w:hAnsi="Tw Cen MT" w:cs="Times New Roman"/>
          <w:szCs w:val="24"/>
        </w:rPr>
        <w:t>The toxic burden of cultural racism. Deep Wounds: The Social Context of Health Inequalities. November 8-9, 2018. Center for the Study of Inequality, Cornell University, Ithaca, New York.</w:t>
      </w:r>
    </w:p>
    <w:p w14:paraId="504531C9" w14:textId="72EE3949" w:rsidR="004E6F66" w:rsidRPr="003F00AB" w:rsidRDefault="004E6F66" w:rsidP="008C6FBE">
      <w:pPr>
        <w:spacing w:after="120" w:line="240" w:lineRule="auto"/>
        <w:ind w:firstLine="0"/>
        <w:rPr>
          <w:rFonts w:ascii="Tw Cen MT" w:hAnsi="Tw Cen MT" w:cs="Times New Roman"/>
          <w:szCs w:val="24"/>
        </w:rPr>
      </w:pPr>
      <w:r w:rsidRPr="003F00AB">
        <w:rPr>
          <w:rFonts w:ascii="Tw Cen MT" w:hAnsi="Tw Cen MT" w:cs="Times New Roman"/>
          <w:b/>
          <w:szCs w:val="24"/>
        </w:rPr>
        <w:t xml:space="preserve">Hicken MT. </w:t>
      </w:r>
      <w:r w:rsidRPr="003F00AB">
        <w:rPr>
          <w:rFonts w:ascii="Tw Cen MT" w:hAnsi="Tw Cen MT" w:cs="Times New Roman"/>
          <w:szCs w:val="24"/>
        </w:rPr>
        <w:t>Cultural racism, mass incarceration, and population health. Testimony before the Committee on Health, Hospitals, and Human Services. The Legislature of the US Virgin Islands. June 29, 2018. St. Croix, USVI.</w:t>
      </w:r>
    </w:p>
    <w:p w14:paraId="0C24B4EF" w14:textId="218D9977" w:rsidR="001F613E" w:rsidRPr="003F00AB" w:rsidRDefault="001F613E"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Social stress and vulnerability to environmental toxicants. UC Berkeley Superfund Research Program 30</w:t>
      </w:r>
      <w:r w:rsidRPr="003F00AB">
        <w:rPr>
          <w:rFonts w:ascii="Tw Cen MT" w:hAnsi="Tw Cen MT" w:cs="Times New Roman"/>
          <w:szCs w:val="24"/>
          <w:vertAlign w:val="superscript"/>
        </w:rPr>
        <w:t>th</w:t>
      </w:r>
      <w:r w:rsidRPr="003F00AB">
        <w:rPr>
          <w:rFonts w:ascii="Tw Cen MT" w:hAnsi="Tw Cen MT" w:cs="Times New Roman"/>
          <w:szCs w:val="24"/>
        </w:rPr>
        <w:t xml:space="preserve"> Anniversary Meeting. January 20, 2018. Berkeley, CA.</w:t>
      </w:r>
    </w:p>
    <w:p w14:paraId="773DDAF6" w14:textId="77777777" w:rsidR="006D5883" w:rsidRPr="003F00AB" w:rsidRDefault="001F613E"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invited moderator. The other America: Still separate, still unequal. January 19, 2018. University of Michigan, Ann Arbor, Michigan</w:t>
      </w:r>
    </w:p>
    <w:p w14:paraId="1B05FAAB"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xml:space="preserve">. Racial health inequalities revisited: The toxic burden of cultural racism. 2017 University of Michigan Minority Health Conference. April 7, 2017. Ann Arbor, MI. </w:t>
      </w:r>
    </w:p>
    <w:p w14:paraId="4F6E29CB"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xml:space="preserve">. Raça em estudos clinicos e epidemiológicos: Perspectivas criticas. (Critical perspectives on race in clinical and epidemiological studies). Raça, Discriminação e Saúde: Perspectivas Históricas e Contemporâneas. August 12-14, 2015. Rio de Janeiro, Brazil. </w:t>
      </w:r>
    </w:p>
    <w:p w14:paraId="50462903"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xml:space="preserve">. Neighborhoods &amp; CVD inequalities: A role for kidney disease and APOL1? Annual Meeting of the Center for Integrative Approaches to Health Disparities Junior Investigator Meeting. March 26-27, 2015. Philadelphia, PA. </w:t>
      </w:r>
    </w:p>
    <w:p w14:paraId="2EA030E2" w14:textId="77777777" w:rsidR="00440D30" w:rsidRPr="003F00AB" w:rsidRDefault="00440D30" w:rsidP="008C6FBE">
      <w:pPr>
        <w:pStyle w:val="BodyText"/>
        <w:ind w:right="533"/>
        <w:rPr>
          <w:rFonts w:ascii="Tw Cen MT" w:hAnsi="Tw Cen MT" w:cs="Times New Roman"/>
        </w:rPr>
      </w:pPr>
      <w:r w:rsidRPr="003F00AB">
        <w:rPr>
          <w:rFonts w:ascii="Tw Cen MT" w:hAnsi="Tw Cen MT" w:cs="Times New Roman"/>
        </w:rPr>
        <w:t>Lee</w:t>
      </w:r>
      <w:r w:rsidRPr="003F00AB">
        <w:rPr>
          <w:rFonts w:ascii="Tw Cen MT" w:hAnsi="Tw Cen MT" w:cs="Times New Roman"/>
          <w:vertAlign w:val="superscript"/>
        </w:rPr>
        <w:t xml:space="preserve"> </w:t>
      </w:r>
      <w:r w:rsidRPr="003F00AB">
        <w:rPr>
          <w:rFonts w:ascii="Tw Cen MT" w:hAnsi="Tw Cen MT" w:cs="Times New Roman"/>
        </w:rPr>
        <w:t>H, Esposito</w:t>
      </w:r>
      <w:r w:rsidRPr="003F00AB">
        <w:rPr>
          <w:rFonts w:ascii="Tw Cen MT" w:hAnsi="Tw Cen MT" w:cs="Times New Roman"/>
          <w:vertAlign w:val="superscript"/>
        </w:rPr>
        <w:t xml:space="preserve"> </w:t>
      </w:r>
      <w:r w:rsidRPr="003F00AB">
        <w:rPr>
          <w:rFonts w:ascii="Tw Cen MT" w:hAnsi="Tw Cen MT" w:cs="Times New Roman"/>
        </w:rPr>
        <w:t>M, Porter</w:t>
      </w:r>
      <w:r w:rsidRPr="003F00AB">
        <w:rPr>
          <w:rFonts w:ascii="Tw Cen MT" w:hAnsi="Tw Cen MT" w:cs="Times New Roman"/>
          <w:vertAlign w:val="superscript"/>
        </w:rPr>
        <w:t xml:space="preserve"> </w:t>
      </w:r>
      <w:r w:rsidRPr="003F00AB">
        <w:rPr>
          <w:rFonts w:ascii="Tw Cen MT" w:hAnsi="Tw Cen MT" w:cs="Times New Roman"/>
        </w:rPr>
        <w:t xml:space="preserve">L, </w:t>
      </w:r>
      <w:r w:rsidRPr="003F00AB">
        <w:rPr>
          <w:rFonts w:ascii="Tw Cen MT" w:hAnsi="Tw Cen MT" w:cs="Times New Roman"/>
          <w:b/>
        </w:rPr>
        <w:t>Hicken</w:t>
      </w:r>
      <w:r w:rsidRPr="003F00AB">
        <w:rPr>
          <w:rFonts w:ascii="Tw Cen MT" w:hAnsi="Tw Cen MT" w:cs="Times New Roman"/>
          <w:b/>
          <w:vertAlign w:val="superscript"/>
        </w:rPr>
        <w:t xml:space="preserve"> </w:t>
      </w:r>
      <w:r w:rsidRPr="003F00AB">
        <w:rPr>
          <w:rFonts w:ascii="Tw Cen MT" w:hAnsi="Tw Cen MT" w:cs="Times New Roman"/>
          <w:b/>
        </w:rPr>
        <w:t>MT</w:t>
      </w:r>
      <w:r w:rsidRPr="003F00AB">
        <w:rPr>
          <w:rFonts w:ascii="Tw Cen MT" w:hAnsi="Tw Cen MT" w:cs="Times New Roman"/>
        </w:rPr>
        <w:t xml:space="preserve">, Herting J. The consequences of contact with the criminal justice system for health in emerging adulthood. </w:t>
      </w:r>
      <w:r w:rsidRPr="003F00AB">
        <w:rPr>
          <w:rFonts w:ascii="Tw Cen MT" w:hAnsi="Tw Cen MT" w:cs="Times New Roman"/>
          <w:color w:val="222222"/>
          <w:shd w:val="clear" w:color="auto" w:fill="FFFFFF"/>
        </w:rPr>
        <w:t>Challenges in the Third Decade of Life in the 21st Century</w:t>
      </w:r>
      <w:r w:rsidRPr="003F00AB">
        <w:rPr>
          <w:rFonts w:ascii="Tw Cen MT" w:hAnsi="Tw Cen MT" w:cs="Times New Roman"/>
          <w:color w:val="222222"/>
        </w:rPr>
        <w:t xml:space="preserve">; </w:t>
      </w:r>
      <w:r w:rsidRPr="003F00AB">
        <w:rPr>
          <w:rFonts w:ascii="Tw Cen MT" w:hAnsi="Tw Cen MT" w:cs="Times New Roman"/>
          <w:color w:val="222222"/>
          <w:shd w:val="clear" w:color="auto" w:fill="FFFFFF"/>
        </w:rPr>
        <w:t>Individual Development and Health, Social Opportunities and Inequalities</w:t>
      </w:r>
      <w:r w:rsidRPr="003F00AB">
        <w:rPr>
          <w:rFonts w:ascii="Tw Cen MT" w:hAnsi="Tw Cen MT" w:cs="Times New Roman"/>
          <w:color w:val="222222"/>
        </w:rPr>
        <w:t xml:space="preserve">; </w:t>
      </w:r>
      <w:r w:rsidRPr="003F00AB">
        <w:rPr>
          <w:rFonts w:ascii="Tw Cen MT" w:hAnsi="Tw Cen MT" w:cs="Times New Roman"/>
          <w:color w:val="222222"/>
          <w:shd w:val="clear" w:color="auto" w:fill="FFFFFF"/>
        </w:rPr>
        <w:t>Castle Herrenhausen, Hanover,</w:t>
      </w:r>
      <w:r w:rsidRPr="003F00AB">
        <w:rPr>
          <w:rStyle w:val="apple-converted-space"/>
          <w:rFonts w:ascii="Tw Cen MT" w:hAnsi="Tw Cen MT" w:cs="Times New Roman"/>
          <w:color w:val="222222"/>
          <w:shd w:val="clear" w:color="auto" w:fill="FFFFFF"/>
        </w:rPr>
        <w:t> </w:t>
      </w:r>
      <w:r w:rsidRPr="003F00AB">
        <w:rPr>
          <w:rStyle w:val="aqj"/>
          <w:rFonts w:ascii="Tw Cen MT" w:hAnsi="Tw Cen MT" w:cs="Times New Roman"/>
          <w:color w:val="222222"/>
          <w:shd w:val="clear" w:color="auto" w:fill="FFFFFF"/>
        </w:rPr>
        <w:t>June 25-28, 2014</w:t>
      </w:r>
      <w:r w:rsidRPr="003F00AB">
        <w:rPr>
          <w:rFonts w:ascii="Tw Cen MT" w:hAnsi="Tw Cen MT" w:cs="Times New Roman"/>
          <w:color w:val="222222"/>
          <w:shd w:val="clear" w:color="auto" w:fill="FFFFFF"/>
        </w:rPr>
        <w:t>.</w:t>
      </w:r>
    </w:p>
    <w:p w14:paraId="074DC26A" w14:textId="77777777" w:rsidR="00234CEB" w:rsidRPr="003F00AB" w:rsidRDefault="00234CEB" w:rsidP="008C6FBE">
      <w:pPr>
        <w:spacing w:after="120" w:line="240" w:lineRule="auto"/>
        <w:ind w:firstLine="0"/>
        <w:rPr>
          <w:rFonts w:ascii="Tw Cen MT" w:eastAsia="Times New Roman" w:hAnsi="Tw Cen MT" w:cs="Times New Roman"/>
          <w:szCs w:val="24"/>
        </w:rPr>
      </w:pPr>
    </w:p>
    <w:p w14:paraId="4D280CD6" w14:textId="77777777" w:rsidR="00440D30" w:rsidRPr="003F00AB" w:rsidRDefault="00440D30" w:rsidP="00E66152">
      <w:pPr>
        <w:spacing w:line="240" w:lineRule="auto"/>
        <w:ind w:firstLine="0"/>
        <w:rPr>
          <w:rFonts w:ascii="Tw Cen MT" w:hAnsi="Tw Cen MT" w:cs="Times New Roman"/>
          <w:b/>
          <w:szCs w:val="24"/>
          <w:u w:val="single"/>
        </w:rPr>
      </w:pPr>
      <w:r w:rsidRPr="003F00AB">
        <w:rPr>
          <w:rFonts w:ascii="Tw Cen MT" w:hAnsi="Tw Cen MT" w:cs="Times New Roman"/>
          <w:b/>
          <w:szCs w:val="24"/>
          <w:u w:val="single"/>
        </w:rPr>
        <w:t xml:space="preserve">Selected </w:t>
      </w:r>
      <w:r w:rsidR="00AC07A8" w:rsidRPr="003F00AB">
        <w:rPr>
          <w:rFonts w:ascii="Tw Cen MT" w:hAnsi="Tw Cen MT" w:cs="Times New Roman"/>
          <w:b/>
          <w:szCs w:val="24"/>
          <w:u w:val="single"/>
        </w:rPr>
        <w:t>Recent</w:t>
      </w:r>
      <w:r w:rsidR="001F613E" w:rsidRPr="003F00AB">
        <w:rPr>
          <w:rFonts w:ascii="Tw Cen MT" w:hAnsi="Tw Cen MT" w:cs="Times New Roman"/>
          <w:b/>
          <w:szCs w:val="24"/>
          <w:u w:val="single"/>
        </w:rPr>
        <w:t xml:space="preserve"> Conference</w:t>
      </w:r>
      <w:r w:rsidR="00AC07A8" w:rsidRPr="003F00AB">
        <w:rPr>
          <w:rFonts w:ascii="Tw Cen MT" w:hAnsi="Tw Cen MT" w:cs="Times New Roman"/>
          <w:b/>
          <w:szCs w:val="24"/>
          <w:u w:val="single"/>
        </w:rPr>
        <w:t xml:space="preserve"> </w:t>
      </w:r>
      <w:r w:rsidRPr="003F00AB">
        <w:rPr>
          <w:rFonts w:ascii="Tw Cen MT" w:hAnsi="Tw Cen MT" w:cs="Times New Roman"/>
          <w:b/>
          <w:szCs w:val="24"/>
          <w:u w:val="single"/>
        </w:rPr>
        <w:t>Presentations</w:t>
      </w:r>
    </w:p>
    <w:p w14:paraId="14814DA7" w14:textId="77777777" w:rsidR="002A5428" w:rsidRPr="003F00AB" w:rsidRDefault="002A5428"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Cultural racism and racial health inequalities. Annual meeting of the Interdisciplinary Association for Population Health. October 2-4, 2017. Austin, TX. Oral presentation.</w:t>
      </w:r>
    </w:p>
    <w:p w14:paraId="3F8CC653"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szCs w:val="24"/>
        </w:rPr>
        <w:t xml:space="preserve">Brown K, </w:t>
      </w:r>
      <w:r w:rsidRPr="003F00AB">
        <w:rPr>
          <w:rFonts w:ascii="Tw Cen MT" w:hAnsi="Tw Cen MT" w:cs="Times New Roman"/>
          <w:b/>
          <w:szCs w:val="24"/>
        </w:rPr>
        <w:t>Hicken MT</w:t>
      </w:r>
      <w:r w:rsidRPr="003F00AB">
        <w:rPr>
          <w:rFonts w:ascii="Tw Cen MT" w:hAnsi="Tw Cen MT" w:cs="Times New Roman"/>
          <w:szCs w:val="24"/>
        </w:rPr>
        <w:t>, Lee H. Who’s paying the price? Racism-related vigilance and inflammation in the Chicago Community Adult Health Study. The Ninth Health Disparities Conference “From Disparity to Equity: Building Healthier Communities” Xavier University. February 29-March 2, 2016. New Orleans, LA. Poster.</w:t>
      </w:r>
    </w:p>
    <w:p w14:paraId="16A14302"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szCs w:val="24"/>
        </w:rPr>
        <w:t xml:space="preserve">Brown K, </w:t>
      </w:r>
      <w:r w:rsidRPr="003F00AB">
        <w:rPr>
          <w:rFonts w:ascii="Tw Cen MT" w:hAnsi="Tw Cen MT" w:cs="Times New Roman"/>
          <w:b/>
          <w:szCs w:val="24"/>
        </w:rPr>
        <w:t>Hicken MT</w:t>
      </w:r>
      <w:r w:rsidRPr="003F00AB">
        <w:rPr>
          <w:rFonts w:ascii="Tw Cen MT" w:hAnsi="Tw Cen MT" w:cs="Times New Roman"/>
          <w:szCs w:val="24"/>
        </w:rPr>
        <w:t>, Lee H. The role of vigilance and optimism in Black-White Differences in inflammation. Annual Meeting of the Society of Epidemiologic Research. June 16-19, 2015. Denver, CO. Poster.</w:t>
      </w:r>
    </w:p>
    <w:p w14:paraId="439469EF"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xml:space="preserve">, Dvonch JT, Schulz AJ, Mentz G, Max P.  Psychosocial stress and vulnerability to the cardiovascular effects of fine particulate matter air pollution in Detroit.  Annual Meeting of the International Society of Environmental Epidemiology. University of Washington. August 24-28, 2014. Seattle, WA. Oral presentation. </w:t>
      </w:r>
    </w:p>
    <w:p w14:paraId="2FB0D73B" w14:textId="77777777" w:rsidR="00440D30" w:rsidRPr="003F00AB" w:rsidRDefault="00440D30" w:rsidP="008C6FBE">
      <w:pPr>
        <w:spacing w:after="120" w:line="240" w:lineRule="auto"/>
        <w:ind w:firstLine="0"/>
        <w:rPr>
          <w:rFonts w:ascii="Tw Cen MT" w:hAnsi="Tw Cen MT" w:cs="Times New Roman"/>
          <w:szCs w:val="24"/>
        </w:rPr>
      </w:pPr>
      <w:r w:rsidRPr="003F00AB">
        <w:rPr>
          <w:rFonts w:ascii="Tw Cen MT" w:hAnsi="Tw Cen MT" w:cs="Times New Roman"/>
          <w:b/>
          <w:szCs w:val="24"/>
        </w:rPr>
        <w:t>Hicken MT</w:t>
      </w:r>
      <w:r w:rsidRPr="003F00AB">
        <w:rPr>
          <w:rFonts w:ascii="Tw Cen MT" w:hAnsi="Tw Cen MT" w:cs="Times New Roman"/>
          <w:szCs w:val="24"/>
        </w:rPr>
        <w:t xml:space="preserve">, Adar SD, Hajat A, Kershaw K, Do DP, Barr RG, Kaufman JD, Diez Roux AV. Air pollution, left ventricular mass, and the modifying role of social disadvantage: The Multi-Ethnic Study of Atherosclerosis. </w:t>
      </w:r>
      <w:r w:rsidRPr="003F00AB">
        <w:rPr>
          <w:rFonts w:ascii="Tw Cen MT" w:hAnsi="Tw Cen MT" w:cs="Times New Roman"/>
          <w:szCs w:val="24"/>
        </w:rPr>
        <w:lastRenderedPageBreak/>
        <w:t>Annual Meeting of the International Society of Environmental Epidemiology. University of Washington. August 24-28, 2014. Seattle, WA. Poster.</w:t>
      </w:r>
    </w:p>
    <w:p w14:paraId="2E3DD15F" w14:textId="77777777" w:rsidR="00440D30" w:rsidRPr="003F00AB" w:rsidRDefault="00440D30" w:rsidP="008C6FBE">
      <w:pPr>
        <w:spacing w:after="120" w:line="240" w:lineRule="auto"/>
        <w:ind w:firstLine="0"/>
        <w:rPr>
          <w:rFonts w:ascii="Tw Cen MT" w:hAnsi="Tw Cen MT" w:cs="Times New Roman"/>
          <w:color w:val="222222"/>
          <w:szCs w:val="24"/>
          <w:shd w:val="clear" w:color="auto" w:fill="FFFFFF"/>
        </w:rPr>
      </w:pPr>
      <w:r w:rsidRPr="003F00AB">
        <w:rPr>
          <w:rFonts w:ascii="Tw Cen MT" w:hAnsi="Tw Cen MT" w:cs="Times New Roman"/>
          <w:szCs w:val="24"/>
        </w:rPr>
        <w:t xml:space="preserve">Andrew M, </w:t>
      </w:r>
      <w:r w:rsidRPr="003F00AB">
        <w:rPr>
          <w:rFonts w:ascii="Tw Cen MT" w:hAnsi="Tw Cen MT" w:cs="Times New Roman"/>
          <w:b/>
          <w:szCs w:val="24"/>
        </w:rPr>
        <w:t>Hicken M</w:t>
      </w:r>
      <w:r w:rsidRPr="003F00AB">
        <w:rPr>
          <w:rFonts w:ascii="Tw Cen MT" w:hAnsi="Tw Cen MT" w:cs="Times New Roman"/>
          <w:szCs w:val="24"/>
        </w:rPr>
        <w:t xml:space="preserve">. </w:t>
      </w:r>
      <w:r w:rsidRPr="003F00AB">
        <w:rPr>
          <w:rFonts w:ascii="Tw Cen MT" w:hAnsi="Tw Cen MT" w:cs="Times New Roman"/>
          <w:color w:val="222222"/>
          <w:szCs w:val="24"/>
          <w:shd w:val="clear" w:color="auto" w:fill="FFFFFF"/>
        </w:rPr>
        <w:t xml:space="preserve">Pre and Post-Natal Influences on Children. American Sociological Association annual meeting. Hilton New York Midtown and Sheraton New York Hotel &amp; Towers. August 10-13, 2014. New York, NY. Oral presentation. </w:t>
      </w:r>
    </w:p>
    <w:p w14:paraId="1495E24F" w14:textId="77777777" w:rsidR="00440D30" w:rsidRPr="003F00AB" w:rsidRDefault="00440D30" w:rsidP="008C6FBE">
      <w:pPr>
        <w:spacing w:after="120" w:line="240" w:lineRule="auto"/>
        <w:ind w:firstLine="0"/>
        <w:rPr>
          <w:rFonts w:ascii="Tw Cen MT" w:hAnsi="Tw Cen MT" w:cs="Times New Roman"/>
          <w:color w:val="222222"/>
          <w:szCs w:val="24"/>
          <w:shd w:val="clear" w:color="auto" w:fill="FFFFFF"/>
        </w:rPr>
      </w:pPr>
      <w:r w:rsidRPr="003F00AB">
        <w:rPr>
          <w:rFonts w:ascii="Tw Cen MT" w:hAnsi="Tw Cen MT" w:cs="Times New Roman"/>
          <w:color w:val="222222"/>
          <w:szCs w:val="24"/>
          <w:shd w:val="clear" w:color="auto" w:fill="FFFFFF"/>
        </w:rPr>
        <w:t xml:space="preserve">Lee H, </w:t>
      </w:r>
      <w:r w:rsidRPr="003F00AB">
        <w:rPr>
          <w:rFonts w:ascii="Tw Cen MT" w:hAnsi="Tw Cen MT" w:cs="Times New Roman"/>
          <w:b/>
          <w:color w:val="222222"/>
          <w:szCs w:val="24"/>
          <w:shd w:val="clear" w:color="auto" w:fill="FFFFFF"/>
        </w:rPr>
        <w:t>Hicken MT</w:t>
      </w:r>
      <w:r w:rsidRPr="003F00AB">
        <w:rPr>
          <w:rFonts w:ascii="Tw Cen MT" w:hAnsi="Tw Cen MT" w:cs="Times New Roman"/>
          <w:color w:val="222222"/>
          <w:szCs w:val="24"/>
          <w:shd w:val="clear" w:color="auto" w:fill="FFFFFF"/>
        </w:rPr>
        <w:t>, Cogburn CD, Morenoff J, Williams DR, Nuru-Jeter A. The continuing burden of racism: Vigilance as an explanation for racial disparities in mental health. 14</w:t>
      </w:r>
      <w:r w:rsidRPr="003F00AB">
        <w:rPr>
          <w:rFonts w:ascii="Tw Cen MT" w:hAnsi="Tw Cen MT" w:cs="Times New Roman"/>
          <w:color w:val="222222"/>
          <w:szCs w:val="24"/>
          <w:shd w:val="clear" w:color="auto" w:fill="FFFFFF"/>
          <w:vertAlign w:val="superscript"/>
        </w:rPr>
        <w:t>th</w:t>
      </w:r>
      <w:r w:rsidRPr="003F00AB">
        <w:rPr>
          <w:rFonts w:ascii="Tw Cen MT" w:hAnsi="Tw Cen MT" w:cs="Times New Roman"/>
          <w:color w:val="222222"/>
          <w:szCs w:val="24"/>
          <w:shd w:val="clear" w:color="auto" w:fill="FFFFFF"/>
        </w:rPr>
        <w:t xml:space="preserve"> International Conference on Social Stress Research. June 7-9, 2014. Vancouver, BC. Oral presentation.</w:t>
      </w:r>
    </w:p>
    <w:p w14:paraId="7FB5E595" w14:textId="77777777" w:rsidR="00440D30" w:rsidRPr="003F00AB" w:rsidRDefault="00440D30" w:rsidP="008C6FBE">
      <w:pPr>
        <w:pStyle w:val="BodyText"/>
        <w:ind w:right="533"/>
        <w:rPr>
          <w:rFonts w:ascii="Tw Cen MT" w:hAnsi="Tw Cen MT" w:cs="Times New Roman"/>
        </w:rPr>
      </w:pPr>
    </w:p>
    <w:sectPr w:rsidR="00440D30" w:rsidRPr="003F00AB" w:rsidSect="00DC4F4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7EA6" w14:textId="77777777" w:rsidR="006B578F" w:rsidRDefault="006B578F" w:rsidP="007948EA">
      <w:pPr>
        <w:spacing w:line="240" w:lineRule="auto"/>
      </w:pPr>
      <w:r>
        <w:separator/>
      </w:r>
    </w:p>
  </w:endnote>
  <w:endnote w:type="continuationSeparator" w:id="0">
    <w:p w14:paraId="6BAA6E3D" w14:textId="77777777" w:rsidR="006B578F" w:rsidRDefault="006B578F" w:rsidP="0079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C4A2" w14:textId="2768635E" w:rsidR="00026DEA" w:rsidRPr="005B4350" w:rsidRDefault="00026DEA" w:rsidP="00E2542D">
    <w:pPr>
      <w:pStyle w:val="Footer"/>
      <w:tabs>
        <w:tab w:val="clear" w:pos="9360"/>
      </w:tabs>
      <w:ind w:right="-720" w:firstLine="0"/>
      <w:jc w:val="right"/>
      <w:rPr>
        <w:rFonts w:cs="Times New Roman"/>
        <w:sz w:val="18"/>
        <w:szCs w:val="18"/>
      </w:rPr>
    </w:pPr>
    <w:r w:rsidRPr="005B4350">
      <w:rPr>
        <w:rFonts w:cs="Times New Roman"/>
        <w:sz w:val="18"/>
        <w:szCs w:val="18"/>
      </w:rPr>
      <w:t>Margaret Hicken</w:t>
    </w:r>
    <w:r w:rsidR="00E2542D">
      <w:rPr>
        <w:rFonts w:cs="Times New Roman"/>
        <w:sz w:val="18"/>
        <w:szCs w:val="18"/>
      </w:rPr>
      <w:t xml:space="preserve"> | </w:t>
    </w:r>
    <w:r w:rsidR="00426960">
      <w:rPr>
        <w:rFonts w:cs="Times New Roman"/>
        <w:sz w:val="18"/>
        <w:szCs w:val="18"/>
      </w:rPr>
      <w:t>09</w:t>
    </w:r>
    <w:r w:rsidR="00677554">
      <w:rPr>
        <w:rFonts w:cs="Times New Roman"/>
        <w:sz w:val="18"/>
        <w:szCs w:val="18"/>
      </w:rPr>
      <w:t>.2018</w:t>
    </w:r>
    <w:r w:rsidR="00E2542D">
      <w:rPr>
        <w:rFonts w:cs="Times New Roman"/>
        <w:sz w:val="18"/>
        <w:szCs w:val="18"/>
      </w:rPr>
      <w:t xml:space="preserve"> | </w:t>
    </w:r>
    <w:r w:rsidRPr="005B4350">
      <w:rPr>
        <w:rFonts w:cs="Times New Roman"/>
        <w:color w:val="7F7F7F" w:themeColor="background1" w:themeShade="7F"/>
        <w:sz w:val="18"/>
        <w:szCs w:val="18"/>
      </w:rPr>
      <w:t>Page</w:t>
    </w:r>
    <w:r w:rsidRPr="005B4350">
      <w:rPr>
        <w:rFonts w:cs="Times New Roman"/>
        <w:sz w:val="18"/>
        <w:szCs w:val="18"/>
      </w:rPr>
      <w:t xml:space="preserve"> </w:t>
    </w:r>
    <w:r w:rsidRPr="005B4350">
      <w:rPr>
        <w:rFonts w:cs="Times New Roman"/>
        <w:sz w:val="18"/>
        <w:szCs w:val="18"/>
      </w:rPr>
      <w:fldChar w:fldCharType="begin"/>
    </w:r>
    <w:r w:rsidRPr="005B4350">
      <w:rPr>
        <w:rFonts w:cs="Times New Roman"/>
        <w:sz w:val="18"/>
        <w:szCs w:val="18"/>
      </w:rPr>
      <w:instrText xml:space="preserve"> PAGE   \* MERGEFORMAT </w:instrText>
    </w:r>
    <w:r w:rsidRPr="005B4350">
      <w:rPr>
        <w:rFonts w:cs="Times New Roman"/>
        <w:sz w:val="18"/>
        <w:szCs w:val="18"/>
      </w:rPr>
      <w:fldChar w:fldCharType="separate"/>
    </w:r>
    <w:r w:rsidR="00E66152" w:rsidRPr="00E66152">
      <w:rPr>
        <w:rFonts w:cs="Times New Roman"/>
        <w:b/>
        <w:noProof/>
        <w:sz w:val="18"/>
        <w:szCs w:val="18"/>
      </w:rPr>
      <w:t>3</w:t>
    </w:r>
    <w:r w:rsidRPr="005B435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C050" w14:textId="77777777" w:rsidR="006B578F" w:rsidRDefault="006B578F" w:rsidP="007948EA">
      <w:pPr>
        <w:spacing w:line="240" w:lineRule="auto"/>
      </w:pPr>
      <w:r>
        <w:separator/>
      </w:r>
    </w:p>
  </w:footnote>
  <w:footnote w:type="continuationSeparator" w:id="0">
    <w:p w14:paraId="75C31F6B" w14:textId="77777777" w:rsidR="006B578F" w:rsidRDefault="006B578F" w:rsidP="007948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EAE"/>
    <w:multiLevelType w:val="hybridMultilevel"/>
    <w:tmpl w:val="209A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1BFF"/>
    <w:multiLevelType w:val="hybridMultilevel"/>
    <w:tmpl w:val="D25E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4FC8"/>
    <w:multiLevelType w:val="hybridMultilevel"/>
    <w:tmpl w:val="057849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FE7382"/>
    <w:multiLevelType w:val="hybridMultilevel"/>
    <w:tmpl w:val="0734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0B5"/>
    <w:multiLevelType w:val="hybridMultilevel"/>
    <w:tmpl w:val="615A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46EF"/>
    <w:multiLevelType w:val="hybridMultilevel"/>
    <w:tmpl w:val="E1F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94D74"/>
    <w:multiLevelType w:val="hybridMultilevel"/>
    <w:tmpl w:val="0BF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235B"/>
    <w:multiLevelType w:val="hybridMultilevel"/>
    <w:tmpl w:val="5EC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C1000"/>
    <w:multiLevelType w:val="hybridMultilevel"/>
    <w:tmpl w:val="CC60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62C88"/>
    <w:multiLevelType w:val="hybridMultilevel"/>
    <w:tmpl w:val="C4A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563A5"/>
    <w:multiLevelType w:val="multilevel"/>
    <w:tmpl w:val="1F7668FA"/>
    <w:styleLink w:val="maggiesfavorite"/>
    <w:lvl w:ilvl="0">
      <w:start w:val="1"/>
      <w:numFmt w:val="upperRoman"/>
      <w:lvlText w:val="%1."/>
      <w:lvlJc w:val="left"/>
      <w:pPr>
        <w:ind w:left="360" w:hanging="360"/>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decimal"/>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1" w15:restartNumberingAfterBreak="0">
    <w:nsid w:val="33712D34"/>
    <w:multiLevelType w:val="hybridMultilevel"/>
    <w:tmpl w:val="78C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753EC"/>
    <w:multiLevelType w:val="hybridMultilevel"/>
    <w:tmpl w:val="8820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45D89"/>
    <w:multiLevelType w:val="hybridMultilevel"/>
    <w:tmpl w:val="27B6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96B3A"/>
    <w:multiLevelType w:val="hybridMultilevel"/>
    <w:tmpl w:val="CA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E2A09"/>
    <w:multiLevelType w:val="hybridMultilevel"/>
    <w:tmpl w:val="AFE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65D7D"/>
    <w:multiLevelType w:val="hybridMultilevel"/>
    <w:tmpl w:val="9EA4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E4BCB"/>
    <w:multiLevelType w:val="hybridMultilevel"/>
    <w:tmpl w:val="EC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909BB"/>
    <w:multiLevelType w:val="hybridMultilevel"/>
    <w:tmpl w:val="209A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456CE"/>
    <w:multiLevelType w:val="hybridMultilevel"/>
    <w:tmpl w:val="1A9C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01EC"/>
    <w:multiLevelType w:val="hybridMultilevel"/>
    <w:tmpl w:val="F21E2F42"/>
    <w:lvl w:ilvl="0" w:tplc="568E02C4">
      <w:start w:val="1"/>
      <w:numFmt w:val="decimal"/>
      <w:lvlText w:val="%1."/>
      <w:lvlJc w:val="left"/>
      <w:pPr>
        <w:ind w:left="360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34C2315"/>
    <w:multiLevelType w:val="hybridMultilevel"/>
    <w:tmpl w:val="0CE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65B2A"/>
    <w:multiLevelType w:val="hybridMultilevel"/>
    <w:tmpl w:val="5DD0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66240"/>
    <w:multiLevelType w:val="hybridMultilevel"/>
    <w:tmpl w:val="E45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C2DC2"/>
    <w:multiLevelType w:val="hybridMultilevel"/>
    <w:tmpl w:val="5186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741F6"/>
    <w:multiLevelType w:val="hybridMultilevel"/>
    <w:tmpl w:val="9EA4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81504"/>
    <w:multiLevelType w:val="hybridMultilevel"/>
    <w:tmpl w:val="C962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F096A"/>
    <w:multiLevelType w:val="hybridMultilevel"/>
    <w:tmpl w:val="9CE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4777C"/>
    <w:multiLevelType w:val="hybridMultilevel"/>
    <w:tmpl w:val="220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62C2A"/>
    <w:multiLevelType w:val="hybridMultilevel"/>
    <w:tmpl w:val="33861EF8"/>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
  </w:num>
  <w:num w:numId="13">
    <w:abstractNumId w:val="27"/>
  </w:num>
  <w:num w:numId="14">
    <w:abstractNumId w:val="21"/>
  </w:num>
  <w:num w:numId="15">
    <w:abstractNumId w:val="8"/>
  </w:num>
  <w:num w:numId="16">
    <w:abstractNumId w:val="7"/>
  </w:num>
  <w:num w:numId="17">
    <w:abstractNumId w:val="11"/>
  </w:num>
  <w:num w:numId="18">
    <w:abstractNumId w:val="19"/>
  </w:num>
  <w:num w:numId="19">
    <w:abstractNumId w:val="9"/>
  </w:num>
  <w:num w:numId="20">
    <w:abstractNumId w:val="24"/>
  </w:num>
  <w:num w:numId="21">
    <w:abstractNumId w:val="6"/>
  </w:num>
  <w:num w:numId="22">
    <w:abstractNumId w:val="15"/>
  </w:num>
  <w:num w:numId="23">
    <w:abstractNumId w:val="23"/>
  </w:num>
  <w:num w:numId="24">
    <w:abstractNumId w:val="5"/>
  </w:num>
  <w:num w:numId="25">
    <w:abstractNumId w:val="20"/>
  </w:num>
  <w:num w:numId="26">
    <w:abstractNumId w:val="14"/>
  </w:num>
  <w:num w:numId="27">
    <w:abstractNumId w:val="3"/>
  </w:num>
  <w:num w:numId="28">
    <w:abstractNumId w:val="26"/>
  </w:num>
  <w:num w:numId="29">
    <w:abstractNumId w:val="16"/>
  </w:num>
  <w:num w:numId="30">
    <w:abstractNumId w:val="13"/>
  </w:num>
  <w:num w:numId="31">
    <w:abstractNumId w:val="28"/>
  </w:num>
  <w:num w:numId="32">
    <w:abstractNumId w:val="29"/>
  </w:num>
  <w:num w:numId="33">
    <w:abstractNumId w:val="12"/>
  </w:num>
  <w:num w:numId="34">
    <w:abstractNumId w:val="25"/>
  </w:num>
  <w:num w:numId="35">
    <w:abstractNumId w:val="22"/>
  </w:num>
  <w:num w:numId="36">
    <w:abstractNumId w:val="18"/>
  </w:num>
  <w:num w:numId="37">
    <w:abstractNumId w:val="0"/>
  </w:num>
  <w:num w:numId="38">
    <w:abstractNumId w:val="1"/>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B2"/>
    <w:rsid w:val="00004082"/>
    <w:rsid w:val="000173F2"/>
    <w:rsid w:val="00020963"/>
    <w:rsid w:val="00022143"/>
    <w:rsid w:val="00026DEA"/>
    <w:rsid w:val="000272B5"/>
    <w:rsid w:val="0003367B"/>
    <w:rsid w:val="00034486"/>
    <w:rsid w:val="00037AD5"/>
    <w:rsid w:val="000518EA"/>
    <w:rsid w:val="0005534F"/>
    <w:rsid w:val="000563D4"/>
    <w:rsid w:val="00066A2A"/>
    <w:rsid w:val="00071A26"/>
    <w:rsid w:val="000766C2"/>
    <w:rsid w:val="000A0E8D"/>
    <w:rsid w:val="000A1812"/>
    <w:rsid w:val="000A2E6D"/>
    <w:rsid w:val="000A3F68"/>
    <w:rsid w:val="000B1999"/>
    <w:rsid w:val="000B68A3"/>
    <w:rsid w:val="000C6BE6"/>
    <w:rsid w:val="000D5986"/>
    <w:rsid w:val="000D67A0"/>
    <w:rsid w:val="000F32FF"/>
    <w:rsid w:val="00102DF1"/>
    <w:rsid w:val="001035DF"/>
    <w:rsid w:val="001056AD"/>
    <w:rsid w:val="00105F6E"/>
    <w:rsid w:val="00113BA7"/>
    <w:rsid w:val="00120870"/>
    <w:rsid w:val="00120CD3"/>
    <w:rsid w:val="0012309C"/>
    <w:rsid w:val="00127442"/>
    <w:rsid w:val="00127AFE"/>
    <w:rsid w:val="001304C9"/>
    <w:rsid w:val="001342A4"/>
    <w:rsid w:val="0014382F"/>
    <w:rsid w:val="0014596A"/>
    <w:rsid w:val="00164065"/>
    <w:rsid w:val="00165151"/>
    <w:rsid w:val="00172065"/>
    <w:rsid w:val="001756C0"/>
    <w:rsid w:val="00176110"/>
    <w:rsid w:val="001770AD"/>
    <w:rsid w:val="001803B2"/>
    <w:rsid w:val="00180814"/>
    <w:rsid w:val="001844E1"/>
    <w:rsid w:val="0019025D"/>
    <w:rsid w:val="001977A2"/>
    <w:rsid w:val="00197840"/>
    <w:rsid w:val="001A0AC5"/>
    <w:rsid w:val="001B4527"/>
    <w:rsid w:val="001D0720"/>
    <w:rsid w:val="001E58AD"/>
    <w:rsid w:val="001F2EA1"/>
    <w:rsid w:val="001F3258"/>
    <w:rsid w:val="001F613E"/>
    <w:rsid w:val="00205D19"/>
    <w:rsid w:val="00206C88"/>
    <w:rsid w:val="0021172B"/>
    <w:rsid w:val="00212D16"/>
    <w:rsid w:val="0021575F"/>
    <w:rsid w:val="00216BB2"/>
    <w:rsid w:val="00221E5F"/>
    <w:rsid w:val="00225DEE"/>
    <w:rsid w:val="00227E6F"/>
    <w:rsid w:val="00231CC2"/>
    <w:rsid w:val="00234CEB"/>
    <w:rsid w:val="0025340B"/>
    <w:rsid w:val="00254925"/>
    <w:rsid w:val="002569CB"/>
    <w:rsid w:val="00257F3A"/>
    <w:rsid w:val="00267CA6"/>
    <w:rsid w:val="00274E1D"/>
    <w:rsid w:val="00277638"/>
    <w:rsid w:val="00280CAB"/>
    <w:rsid w:val="00294F7A"/>
    <w:rsid w:val="002A051E"/>
    <w:rsid w:val="002A2777"/>
    <w:rsid w:val="002A51D7"/>
    <w:rsid w:val="002A5428"/>
    <w:rsid w:val="002A65AE"/>
    <w:rsid w:val="002A6EBF"/>
    <w:rsid w:val="002B0EA4"/>
    <w:rsid w:val="002B4399"/>
    <w:rsid w:val="002B554F"/>
    <w:rsid w:val="002C04D1"/>
    <w:rsid w:val="002C2A57"/>
    <w:rsid w:val="002C5496"/>
    <w:rsid w:val="002E375D"/>
    <w:rsid w:val="002E3FE2"/>
    <w:rsid w:val="002E4687"/>
    <w:rsid w:val="002E7281"/>
    <w:rsid w:val="002E74DD"/>
    <w:rsid w:val="002F0695"/>
    <w:rsid w:val="002F346E"/>
    <w:rsid w:val="002F4CC6"/>
    <w:rsid w:val="00300CAB"/>
    <w:rsid w:val="003075B8"/>
    <w:rsid w:val="00312F58"/>
    <w:rsid w:val="003140A8"/>
    <w:rsid w:val="00332793"/>
    <w:rsid w:val="003342EA"/>
    <w:rsid w:val="003364CF"/>
    <w:rsid w:val="00354863"/>
    <w:rsid w:val="0036311D"/>
    <w:rsid w:val="003710F4"/>
    <w:rsid w:val="003729B2"/>
    <w:rsid w:val="003734F2"/>
    <w:rsid w:val="003772B8"/>
    <w:rsid w:val="0038613A"/>
    <w:rsid w:val="003912F7"/>
    <w:rsid w:val="00392FB1"/>
    <w:rsid w:val="003A5486"/>
    <w:rsid w:val="003A669E"/>
    <w:rsid w:val="003A75F6"/>
    <w:rsid w:val="003D2674"/>
    <w:rsid w:val="003D26B8"/>
    <w:rsid w:val="003D364C"/>
    <w:rsid w:val="003E061F"/>
    <w:rsid w:val="003E298B"/>
    <w:rsid w:val="003F00AB"/>
    <w:rsid w:val="003F01A5"/>
    <w:rsid w:val="004059F5"/>
    <w:rsid w:val="004120BE"/>
    <w:rsid w:val="0041292F"/>
    <w:rsid w:val="00413089"/>
    <w:rsid w:val="004159EA"/>
    <w:rsid w:val="00424B13"/>
    <w:rsid w:val="00426960"/>
    <w:rsid w:val="00427772"/>
    <w:rsid w:val="00427B43"/>
    <w:rsid w:val="004313B2"/>
    <w:rsid w:val="0043417C"/>
    <w:rsid w:val="004403C4"/>
    <w:rsid w:val="00440D30"/>
    <w:rsid w:val="00447715"/>
    <w:rsid w:val="0045584F"/>
    <w:rsid w:val="004605E7"/>
    <w:rsid w:val="0046287B"/>
    <w:rsid w:val="00464E1E"/>
    <w:rsid w:val="0047390A"/>
    <w:rsid w:val="004A0FB4"/>
    <w:rsid w:val="004A15AB"/>
    <w:rsid w:val="004A4020"/>
    <w:rsid w:val="004B3FCA"/>
    <w:rsid w:val="004C5C22"/>
    <w:rsid w:val="004C7D0D"/>
    <w:rsid w:val="004C7D18"/>
    <w:rsid w:val="004D4D15"/>
    <w:rsid w:val="004E2DAF"/>
    <w:rsid w:val="004E6F66"/>
    <w:rsid w:val="00504AE4"/>
    <w:rsid w:val="00511EF1"/>
    <w:rsid w:val="0051338B"/>
    <w:rsid w:val="00515B58"/>
    <w:rsid w:val="00515FCC"/>
    <w:rsid w:val="005212D3"/>
    <w:rsid w:val="00526FA1"/>
    <w:rsid w:val="005306F7"/>
    <w:rsid w:val="005457E0"/>
    <w:rsid w:val="00546AC4"/>
    <w:rsid w:val="00551139"/>
    <w:rsid w:val="00553431"/>
    <w:rsid w:val="00553A65"/>
    <w:rsid w:val="00555289"/>
    <w:rsid w:val="00563B02"/>
    <w:rsid w:val="005703E2"/>
    <w:rsid w:val="00570A96"/>
    <w:rsid w:val="00576F6B"/>
    <w:rsid w:val="00586284"/>
    <w:rsid w:val="00586DFE"/>
    <w:rsid w:val="0059026C"/>
    <w:rsid w:val="00594A4E"/>
    <w:rsid w:val="005A5F99"/>
    <w:rsid w:val="005A6C0C"/>
    <w:rsid w:val="005B17D8"/>
    <w:rsid w:val="005B2110"/>
    <w:rsid w:val="005B4350"/>
    <w:rsid w:val="005C5E25"/>
    <w:rsid w:val="005D150F"/>
    <w:rsid w:val="005D1668"/>
    <w:rsid w:val="005F0571"/>
    <w:rsid w:val="005F4259"/>
    <w:rsid w:val="006009CC"/>
    <w:rsid w:val="0062561B"/>
    <w:rsid w:val="00631856"/>
    <w:rsid w:val="00633279"/>
    <w:rsid w:val="0063369B"/>
    <w:rsid w:val="00646B07"/>
    <w:rsid w:val="00660BA5"/>
    <w:rsid w:val="00664633"/>
    <w:rsid w:val="006661EB"/>
    <w:rsid w:val="0067389B"/>
    <w:rsid w:val="0067484F"/>
    <w:rsid w:val="00677554"/>
    <w:rsid w:val="006778D6"/>
    <w:rsid w:val="00683FB8"/>
    <w:rsid w:val="00691DD8"/>
    <w:rsid w:val="00693F95"/>
    <w:rsid w:val="006B07F9"/>
    <w:rsid w:val="006B1905"/>
    <w:rsid w:val="006B26D5"/>
    <w:rsid w:val="006B578F"/>
    <w:rsid w:val="006B79D4"/>
    <w:rsid w:val="006C2469"/>
    <w:rsid w:val="006D0232"/>
    <w:rsid w:val="006D101A"/>
    <w:rsid w:val="006D5883"/>
    <w:rsid w:val="006E19B0"/>
    <w:rsid w:val="006E37E9"/>
    <w:rsid w:val="006F01AF"/>
    <w:rsid w:val="00703DC2"/>
    <w:rsid w:val="00715DD5"/>
    <w:rsid w:val="0071604D"/>
    <w:rsid w:val="00721125"/>
    <w:rsid w:val="00721E96"/>
    <w:rsid w:val="007238DE"/>
    <w:rsid w:val="007260C2"/>
    <w:rsid w:val="007314D2"/>
    <w:rsid w:val="007405E8"/>
    <w:rsid w:val="00745760"/>
    <w:rsid w:val="007555EB"/>
    <w:rsid w:val="00756B15"/>
    <w:rsid w:val="00760F0A"/>
    <w:rsid w:val="007625CA"/>
    <w:rsid w:val="00766F5A"/>
    <w:rsid w:val="00772081"/>
    <w:rsid w:val="0077331B"/>
    <w:rsid w:val="00774507"/>
    <w:rsid w:val="0077637F"/>
    <w:rsid w:val="00777728"/>
    <w:rsid w:val="00786F12"/>
    <w:rsid w:val="00787D2D"/>
    <w:rsid w:val="00793AF9"/>
    <w:rsid w:val="007948EA"/>
    <w:rsid w:val="007A1755"/>
    <w:rsid w:val="007A2FD1"/>
    <w:rsid w:val="007A6214"/>
    <w:rsid w:val="007A68C1"/>
    <w:rsid w:val="007A7E98"/>
    <w:rsid w:val="007B2572"/>
    <w:rsid w:val="007C26BB"/>
    <w:rsid w:val="007D4E42"/>
    <w:rsid w:val="007D5D67"/>
    <w:rsid w:val="007E09A0"/>
    <w:rsid w:val="007E7045"/>
    <w:rsid w:val="007F1514"/>
    <w:rsid w:val="007F3B47"/>
    <w:rsid w:val="007F412F"/>
    <w:rsid w:val="008028BE"/>
    <w:rsid w:val="00802EDD"/>
    <w:rsid w:val="0080695E"/>
    <w:rsid w:val="00813097"/>
    <w:rsid w:val="00816A96"/>
    <w:rsid w:val="00821210"/>
    <w:rsid w:val="00821B7C"/>
    <w:rsid w:val="00826B09"/>
    <w:rsid w:val="00835E9D"/>
    <w:rsid w:val="00835F36"/>
    <w:rsid w:val="008417E6"/>
    <w:rsid w:val="00843BA4"/>
    <w:rsid w:val="008547B0"/>
    <w:rsid w:val="00854EEB"/>
    <w:rsid w:val="0086226A"/>
    <w:rsid w:val="0086287B"/>
    <w:rsid w:val="008741C7"/>
    <w:rsid w:val="00881694"/>
    <w:rsid w:val="008818E9"/>
    <w:rsid w:val="0088582D"/>
    <w:rsid w:val="00887E4A"/>
    <w:rsid w:val="00893749"/>
    <w:rsid w:val="00896701"/>
    <w:rsid w:val="008A6E2A"/>
    <w:rsid w:val="008B3C4E"/>
    <w:rsid w:val="008B6B49"/>
    <w:rsid w:val="008C13C1"/>
    <w:rsid w:val="008C6FBE"/>
    <w:rsid w:val="008D2106"/>
    <w:rsid w:val="008D335E"/>
    <w:rsid w:val="008F54DF"/>
    <w:rsid w:val="009165CD"/>
    <w:rsid w:val="00917014"/>
    <w:rsid w:val="00920960"/>
    <w:rsid w:val="009231C6"/>
    <w:rsid w:val="00925EDE"/>
    <w:rsid w:val="0092780D"/>
    <w:rsid w:val="009406A9"/>
    <w:rsid w:val="009442AC"/>
    <w:rsid w:val="0095104E"/>
    <w:rsid w:val="0097112C"/>
    <w:rsid w:val="009740B0"/>
    <w:rsid w:val="0097676B"/>
    <w:rsid w:val="00985ACE"/>
    <w:rsid w:val="00985B33"/>
    <w:rsid w:val="00990000"/>
    <w:rsid w:val="009907BF"/>
    <w:rsid w:val="0099105B"/>
    <w:rsid w:val="00991872"/>
    <w:rsid w:val="009936FE"/>
    <w:rsid w:val="009A2D09"/>
    <w:rsid w:val="009A59F1"/>
    <w:rsid w:val="009A65F0"/>
    <w:rsid w:val="009C029D"/>
    <w:rsid w:val="009D340C"/>
    <w:rsid w:val="009E1B24"/>
    <w:rsid w:val="009F1230"/>
    <w:rsid w:val="009F20A2"/>
    <w:rsid w:val="009F4FF0"/>
    <w:rsid w:val="00A069D7"/>
    <w:rsid w:val="00A12A4C"/>
    <w:rsid w:val="00A15394"/>
    <w:rsid w:val="00A21AD4"/>
    <w:rsid w:val="00A24DA2"/>
    <w:rsid w:val="00A27A87"/>
    <w:rsid w:val="00A3234E"/>
    <w:rsid w:val="00A37900"/>
    <w:rsid w:val="00A50030"/>
    <w:rsid w:val="00A50F0A"/>
    <w:rsid w:val="00A6687E"/>
    <w:rsid w:val="00A71905"/>
    <w:rsid w:val="00A770AA"/>
    <w:rsid w:val="00A87597"/>
    <w:rsid w:val="00A87BDB"/>
    <w:rsid w:val="00A92472"/>
    <w:rsid w:val="00AA1B6E"/>
    <w:rsid w:val="00AB2595"/>
    <w:rsid w:val="00AC07A8"/>
    <w:rsid w:val="00AC63A7"/>
    <w:rsid w:val="00AC748E"/>
    <w:rsid w:val="00AD0010"/>
    <w:rsid w:val="00AD0752"/>
    <w:rsid w:val="00AD7289"/>
    <w:rsid w:val="00AE4D18"/>
    <w:rsid w:val="00AF2A1D"/>
    <w:rsid w:val="00AF2C44"/>
    <w:rsid w:val="00AF788C"/>
    <w:rsid w:val="00B0040D"/>
    <w:rsid w:val="00B00F34"/>
    <w:rsid w:val="00B01866"/>
    <w:rsid w:val="00B13AED"/>
    <w:rsid w:val="00B27AF8"/>
    <w:rsid w:val="00B32EE4"/>
    <w:rsid w:val="00B40FD3"/>
    <w:rsid w:val="00B42888"/>
    <w:rsid w:val="00B42DAB"/>
    <w:rsid w:val="00B450B9"/>
    <w:rsid w:val="00B5534A"/>
    <w:rsid w:val="00B56038"/>
    <w:rsid w:val="00B5692C"/>
    <w:rsid w:val="00B67BB2"/>
    <w:rsid w:val="00B7050C"/>
    <w:rsid w:val="00B7180C"/>
    <w:rsid w:val="00B72A70"/>
    <w:rsid w:val="00B8076F"/>
    <w:rsid w:val="00B85B71"/>
    <w:rsid w:val="00B87AE9"/>
    <w:rsid w:val="00B92EA5"/>
    <w:rsid w:val="00B93864"/>
    <w:rsid w:val="00B94C14"/>
    <w:rsid w:val="00BB030C"/>
    <w:rsid w:val="00BB1804"/>
    <w:rsid w:val="00BB27A2"/>
    <w:rsid w:val="00BB39E1"/>
    <w:rsid w:val="00BB650F"/>
    <w:rsid w:val="00BC4441"/>
    <w:rsid w:val="00BD0053"/>
    <w:rsid w:val="00BD4410"/>
    <w:rsid w:val="00BD50C8"/>
    <w:rsid w:val="00BE3837"/>
    <w:rsid w:val="00BE686E"/>
    <w:rsid w:val="00C01E52"/>
    <w:rsid w:val="00C033C8"/>
    <w:rsid w:val="00C077CC"/>
    <w:rsid w:val="00C117A9"/>
    <w:rsid w:val="00C14FE3"/>
    <w:rsid w:val="00C35ABC"/>
    <w:rsid w:val="00C36F20"/>
    <w:rsid w:val="00C46D59"/>
    <w:rsid w:val="00C5085C"/>
    <w:rsid w:val="00C63F2E"/>
    <w:rsid w:val="00C67989"/>
    <w:rsid w:val="00C67BFB"/>
    <w:rsid w:val="00C741AA"/>
    <w:rsid w:val="00C83E21"/>
    <w:rsid w:val="00C90D6A"/>
    <w:rsid w:val="00C94FFF"/>
    <w:rsid w:val="00C950AE"/>
    <w:rsid w:val="00CB3F7C"/>
    <w:rsid w:val="00CB5BB8"/>
    <w:rsid w:val="00CB68B0"/>
    <w:rsid w:val="00CC11AB"/>
    <w:rsid w:val="00CC5CDB"/>
    <w:rsid w:val="00CC640B"/>
    <w:rsid w:val="00CD556D"/>
    <w:rsid w:val="00CE2A2B"/>
    <w:rsid w:val="00CF58CA"/>
    <w:rsid w:val="00CF6064"/>
    <w:rsid w:val="00D001EE"/>
    <w:rsid w:val="00D063ED"/>
    <w:rsid w:val="00D21E13"/>
    <w:rsid w:val="00D22657"/>
    <w:rsid w:val="00D26762"/>
    <w:rsid w:val="00D33C11"/>
    <w:rsid w:val="00D35F81"/>
    <w:rsid w:val="00D41140"/>
    <w:rsid w:val="00D52DA5"/>
    <w:rsid w:val="00D53F41"/>
    <w:rsid w:val="00D56A8D"/>
    <w:rsid w:val="00D57F74"/>
    <w:rsid w:val="00D60087"/>
    <w:rsid w:val="00D66456"/>
    <w:rsid w:val="00D73735"/>
    <w:rsid w:val="00D77A63"/>
    <w:rsid w:val="00D87395"/>
    <w:rsid w:val="00D874F1"/>
    <w:rsid w:val="00D90C2F"/>
    <w:rsid w:val="00D9414A"/>
    <w:rsid w:val="00D96A39"/>
    <w:rsid w:val="00D9713D"/>
    <w:rsid w:val="00DA041A"/>
    <w:rsid w:val="00DA278D"/>
    <w:rsid w:val="00DA3ADD"/>
    <w:rsid w:val="00DA5375"/>
    <w:rsid w:val="00DB0E2B"/>
    <w:rsid w:val="00DB101F"/>
    <w:rsid w:val="00DB1DC1"/>
    <w:rsid w:val="00DC2EC4"/>
    <w:rsid w:val="00DC45D5"/>
    <w:rsid w:val="00DC4F41"/>
    <w:rsid w:val="00DD08BF"/>
    <w:rsid w:val="00DD0DBB"/>
    <w:rsid w:val="00DD13AD"/>
    <w:rsid w:val="00DE39FD"/>
    <w:rsid w:val="00DE6E67"/>
    <w:rsid w:val="00DF50AF"/>
    <w:rsid w:val="00E00589"/>
    <w:rsid w:val="00E23752"/>
    <w:rsid w:val="00E2542D"/>
    <w:rsid w:val="00E2636C"/>
    <w:rsid w:val="00E36E9E"/>
    <w:rsid w:val="00E370A6"/>
    <w:rsid w:val="00E40D99"/>
    <w:rsid w:val="00E41857"/>
    <w:rsid w:val="00E50F46"/>
    <w:rsid w:val="00E513E1"/>
    <w:rsid w:val="00E528F7"/>
    <w:rsid w:val="00E5295E"/>
    <w:rsid w:val="00E55DC5"/>
    <w:rsid w:val="00E609F3"/>
    <w:rsid w:val="00E66152"/>
    <w:rsid w:val="00E66DFA"/>
    <w:rsid w:val="00E66FDF"/>
    <w:rsid w:val="00E7214C"/>
    <w:rsid w:val="00E83295"/>
    <w:rsid w:val="00EA5920"/>
    <w:rsid w:val="00EA5DEA"/>
    <w:rsid w:val="00EB1EE0"/>
    <w:rsid w:val="00EC3989"/>
    <w:rsid w:val="00EC675F"/>
    <w:rsid w:val="00EE5754"/>
    <w:rsid w:val="00EE5FBC"/>
    <w:rsid w:val="00EE72EE"/>
    <w:rsid w:val="00EF4223"/>
    <w:rsid w:val="00EF5467"/>
    <w:rsid w:val="00F01CDE"/>
    <w:rsid w:val="00F0459C"/>
    <w:rsid w:val="00F074B2"/>
    <w:rsid w:val="00F10988"/>
    <w:rsid w:val="00F17870"/>
    <w:rsid w:val="00F24BB4"/>
    <w:rsid w:val="00F33C5D"/>
    <w:rsid w:val="00F34C7D"/>
    <w:rsid w:val="00F36C16"/>
    <w:rsid w:val="00F56E0A"/>
    <w:rsid w:val="00F61FAE"/>
    <w:rsid w:val="00F74C1E"/>
    <w:rsid w:val="00F8214F"/>
    <w:rsid w:val="00F830E4"/>
    <w:rsid w:val="00F93643"/>
    <w:rsid w:val="00FA4637"/>
    <w:rsid w:val="00FA540E"/>
    <w:rsid w:val="00FB2182"/>
    <w:rsid w:val="00FB26EF"/>
    <w:rsid w:val="00FB7E96"/>
    <w:rsid w:val="00FC1CDE"/>
    <w:rsid w:val="00FC259C"/>
    <w:rsid w:val="00FC2627"/>
    <w:rsid w:val="00FC36BD"/>
    <w:rsid w:val="00FC6D13"/>
    <w:rsid w:val="00FD424E"/>
    <w:rsid w:val="00FD4E5F"/>
    <w:rsid w:val="00FE28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26F8E"/>
  <w15:docId w15:val="{B01CB0D0-3D3E-4257-94C7-769CEF1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D7"/>
    <w:pPr>
      <w:spacing w:after="0" w:line="480" w:lineRule="auto"/>
      <w:ind w:firstLine="720"/>
    </w:pPr>
    <w:rPr>
      <w:rFonts w:ascii="Times New Roman" w:hAnsi="Times New Roman"/>
      <w:sz w:val="24"/>
    </w:rPr>
  </w:style>
  <w:style w:type="paragraph" w:styleId="Heading1">
    <w:name w:val="heading 1"/>
    <w:basedOn w:val="Normal"/>
    <w:next w:val="Normal"/>
    <w:link w:val="Heading1Char"/>
    <w:autoRedefine/>
    <w:uiPriority w:val="9"/>
    <w:qFormat/>
    <w:rsid w:val="00197840"/>
    <w:pPr>
      <w:keepNext/>
      <w:keepLines/>
      <w:spacing w:after="240"/>
      <w:jc w:val="center"/>
      <w:outlineLvl w:val="0"/>
    </w:pPr>
    <w:rPr>
      <w:rFonts w:eastAsiaTheme="majorEastAsia" w:cstheme="majorBidi"/>
      <w:b/>
      <w:bCs/>
      <w:caps/>
      <w:sz w:val="28"/>
      <w:szCs w:val="28"/>
    </w:rPr>
  </w:style>
  <w:style w:type="paragraph" w:styleId="Heading2">
    <w:name w:val="heading 2"/>
    <w:basedOn w:val="Normal"/>
    <w:next w:val="Normal"/>
    <w:link w:val="Heading2Char"/>
    <w:autoRedefine/>
    <w:uiPriority w:val="9"/>
    <w:unhideWhenUsed/>
    <w:qFormat/>
    <w:rsid w:val="00427B43"/>
    <w:pPr>
      <w:keepNext/>
      <w:spacing w:line="240" w:lineRule="auto"/>
      <w:ind w:firstLine="0"/>
      <w:outlineLvl w:val="1"/>
    </w:pPr>
    <w:rPr>
      <w:rFonts w:ascii="Palatino Linotype" w:hAnsi="Palatino Linotype" w:cs="Times New Roman"/>
      <w:szCs w:val="24"/>
    </w:rPr>
  </w:style>
  <w:style w:type="paragraph" w:styleId="Heading3">
    <w:name w:val="heading 3"/>
    <w:basedOn w:val="Normal"/>
    <w:next w:val="Normal"/>
    <w:link w:val="Heading3Char"/>
    <w:autoRedefine/>
    <w:uiPriority w:val="9"/>
    <w:unhideWhenUsed/>
    <w:qFormat/>
    <w:rsid w:val="00197840"/>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197840"/>
    <w:pPr>
      <w:keepNext/>
      <w:keepLines/>
      <w:outlineLvl w:val="3"/>
    </w:pPr>
    <w:rPr>
      <w:rFonts w:eastAsiaTheme="majorEastAsia" w:cstheme="majorBidi"/>
      <w:bCs/>
      <w:i/>
      <w:iCs/>
    </w:rPr>
  </w:style>
  <w:style w:type="paragraph" w:styleId="Heading5">
    <w:name w:val="heading 5"/>
    <w:basedOn w:val="Normal"/>
    <w:next w:val="Normal"/>
    <w:link w:val="Heading5Char"/>
    <w:autoRedefine/>
    <w:uiPriority w:val="9"/>
    <w:unhideWhenUsed/>
    <w:qFormat/>
    <w:rsid w:val="00197840"/>
    <w:pPr>
      <w:keepNext/>
      <w:keepLines/>
      <w:spacing w:after="240" w:line="240" w:lineRule="auto"/>
      <w:ind w:left="2448" w:hanging="1728"/>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ggiesfavorite">
    <w:name w:val="maggie's favorite"/>
    <w:uiPriority w:val="99"/>
    <w:rsid w:val="00197840"/>
    <w:pPr>
      <w:numPr>
        <w:numId w:val="1"/>
      </w:numPr>
    </w:pPr>
  </w:style>
  <w:style w:type="paragraph" w:styleId="Title">
    <w:name w:val="Title"/>
    <w:basedOn w:val="Normal"/>
    <w:next w:val="Normal"/>
    <w:link w:val="TitleChar"/>
    <w:autoRedefine/>
    <w:uiPriority w:val="10"/>
    <w:qFormat/>
    <w:rsid w:val="00197840"/>
    <w:pPr>
      <w:spacing w:after="300" w:line="240" w:lineRule="auto"/>
      <w:contextualSpacing/>
      <w:jc w:val="center"/>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197840"/>
    <w:rPr>
      <w:rFonts w:ascii="Times New Roman" w:eastAsiaTheme="majorEastAsia" w:hAnsi="Times New Roman" w:cstheme="majorBidi"/>
      <w:spacing w:val="5"/>
      <w:kern w:val="28"/>
      <w:sz w:val="36"/>
      <w:szCs w:val="52"/>
    </w:rPr>
  </w:style>
  <w:style w:type="paragraph" w:styleId="FootnoteText">
    <w:name w:val="footnote text"/>
    <w:basedOn w:val="Normal"/>
    <w:link w:val="FootnoteTextChar"/>
    <w:uiPriority w:val="99"/>
    <w:semiHidden/>
    <w:unhideWhenUsed/>
    <w:rsid w:val="00197840"/>
    <w:pPr>
      <w:spacing w:line="240" w:lineRule="auto"/>
    </w:pPr>
    <w:rPr>
      <w:sz w:val="20"/>
      <w:szCs w:val="20"/>
    </w:rPr>
  </w:style>
  <w:style w:type="character" w:customStyle="1" w:styleId="FootnoteTextChar">
    <w:name w:val="Footnote Text Char"/>
    <w:basedOn w:val="DefaultParagraphFont"/>
    <w:link w:val="FootnoteText"/>
    <w:uiPriority w:val="99"/>
    <w:semiHidden/>
    <w:rsid w:val="00197840"/>
    <w:rPr>
      <w:rFonts w:ascii="Times New Roman" w:hAnsi="Times New Roman"/>
      <w:sz w:val="20"/>
      <w:szCs w:val="20"/>
    </w:rPr>
  </w:style>
  <w:style w:type="paragraph" w:styleId="CommentText">
    <w:name w:val="annotation text"/>
    <w:basedOn w:val="Normal"/>
    <w:link w:val="CommentTextChar"/>
    <w:uiPriority w:val="99"/>
    <w:semiHidden/>
    <w:unhideWhenUsed/>
    <w:rsid w:val="00197840"/>
    <w:pPr>
      <w:spacing w:line="240" w:lineRule="auto"/>
    </w:pPr>
    <w:rPr>
      <w:sz w:val="20"/>
      <w:szCs w:val="20"/>
    </w:rPr>
  </w:style>
  <w:style w:type="character" w:customStyle="1" w:styleId="CommentTextChar">
    <w:name w:val="Comment Text Char"/>
    <w:basedOn w:val="DefaultParagraphFont"/>
    <w:link w:val="CommentText"/>
    <w:uiPriority w:val="99"/>
    <w:semiHidden/>
    <w:rsid w:val="00197840"/>
    <w:rPr>
      <w:rFonts w:ascii="Times New Roman" w:hAnsi="Times New Roman"/>
      <w:sz w:val="20"/>
      <w:szCs w:val="20"/>
    </w:rPr>
  </w:style>
  <w:style w:type="character" w:styleId="FootnoteReference">
    <w:name w:val="footnote reference"/>
    <w:basedOn w:val="DefaultParagraphFont"/>
    <w:uiPriority w:val="99"/>
    <w:semiHidden/>
    <w:unhideWhenUsed/>
    <w:rsid w:val="00197840"/>
    <w:rPr>
      <w:vertAlign w:val="superscript"/>
    </w:rPr>
  </w:style>
  <w:style w:type="character" w:styleId="CommentReference">
    <w:name w:val="annotation reference"/>
    <w:basedOn w:val="DefaultParagraphFont"/>
    <w:uiPriority w:val="99"/>
    <w:semiHidden/>
    <w:unhideWhenUsed/>
    <w:rsid w:val="00197840"/>
    <w:rPr>
      <w:sz w:val="16"/>
      <w:szCs w:val="16"/>
    </w:rPr>
  </w:style>
  <w:style w:type="character" w:styleId="EndnoteReference">
    <w:name w:val="endnote reference"/>
    <w:basedOn w:val="DefaultParagraphFont"/>
    <w:uiPriority w:val="99"/>
    <w:semiHidden/>
    <w:unhideWhenUsed/>
    <w:rsid w:val="00197840"/>
    <w:rPr>
      <w:vertAlign w:val="superscript"/>
    </w:rPr>
  </w:style>
  <w:style w:type="paragraph" w:styleId="EndnoteText">
    <w:name w:val="endnote text"/>
    <w:basedOn w:val="Normal"/>
    <w:link w:val="EndnoteTextChar"/>
    <w:uiPriority w:val="99"/>
    <w:semiHidden/>
    <w:unhideWhenUsed/>
    <w:rsid w:val="00197840"/>
    <w:pPr>
      <w:spacing w:line="240" w:lineRule="auto"/>
    </w:pPr>
    <w:rPr>
      <w:sz w:val="20"/>
      <w:szCs w:val="20"/>
    </w:rPr>
  </w:style>
  <w:style w:type="character" w:customStyle="1" w:styleId="EndnoteTextChar">
    <w:name w:val="Endnote Text Char"/>
    <w:basedOn w:val="DefaultParagraphFont"/>
    <w:link w:val="EndnoteText"/>
    <w:uiPriority w:val="99"/>
    <w:semiHidden/>
    <w:rsid w:val="001978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7840"/>
    <w:rPr>
      <w:b/>
      <w:bCs/>
    </w:rPr>
  </w:style>
  <w:style w:type="character" w:customStyle="1" w:styleId="CommentSubjectChar">
    <w:name w:val="Comment Subject Char"/>
    <w:basedOn w:val="CommentTextChar"/>
    <w:link w:val="CommentSubject"/>
    <w:uiPriority w:val="99"/>
    <w:semiHidden/>
    <w:rsid w:val="00197840"/>
    <w:rPr>
      <w:rFonts w:ascii="Times New Roman" w:hAnsi="Times New Roman"/>
      <w:b/>
      <w:bCs/>
      <w:sz w:val="20"/>
      <w:szCs w:val="20"/>
    </w:rPr>
  </w:style>
  <w:style w:type="paragraph" w:styleId="BalloonText">
    <w:name w:val="Balloon Text"/>
    <w:basedOn w:val="Normal"/>
    <w:link w:val="BalloonTextChar"/>
    <w:uiPriority w:val="99"/>
    <w:semiHidden/>
    <w:unhideWhenUsed/>
    <w:rsid w:val="001978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40"/>
    <w:rPr>
      <w:rFonts w:ascii="Tahoma" w:hAnsi="Tahoma" w:cs="Tahoma"/>
      <w:sz w:val="16"/>
      <w:szCs w:val="16"/>
    </w:rPr>
  </w:style>
  <w:style w:type="table" w:styleId="TableGrid">
    <w:name w:val="Table Grid"/>
    <w:basedOn w:val="TableNormal"/>
    <w:uiPriority w:val="59"/>
    <w:rsid w:val="001978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97840"/>
    <w:rPr>
      <w:color w:val="808080"/>
    </w:rPr>
  </w:style>
  <w:style w:type="paragraph" w:styleId="ListParagraph">
    <w:name w:val="List Paragraph"/>
    <w:basedOn w:val="Normal"/>
    <w:uiPriority w:val="34"/>
    <w:qFormat/>
    <w:rsid w:val="00197840"/>
    <w:pPr>
      <w:ind w:left="720"/>
      <w:contextualSpacing/>
    </w:pPr>
  </w:style>
  <w:style w:type="character" w:customStyle="1" w:styleId="Heading1Char">
    <w:name w:val="Heading 1 Char"/>
    <w:basedOn w:val="DefaultParagraphFont"/>
    <w:link w:val="Heading1"/>
    <w:uiPriority w:val="9"/>
    <w:rsid w:val="00197840"/>
    <w:rPr>
      <w:rFonts w:ascii="Times New Roman" w:eastAsiaTheme="majorEastAsia" w:hAnsi="Times New Roman" w:cstheme="majorBidi"/>
      <w:b/>
      <w:bCs/>
      <w:caps/>
      <w:sz w:val="28"/>
      <w:szCs w:val="28"/>
    </w:rPr>
  </w:style>
  <w:style w:type="paragraph" w:styleId="TOC1">
    <w:name w:val="toc 1"/>
    <w:basedOn w:val="Normal"/>
    <w:next w:val="Normal"/>
    <w:autoRedefine/>
    <w:uiPriority w:val="39"/>
    <w:unhideWhenUsed/>
    <w:qFormat/>
    <w:rsid w:val="00197840"/>
    <w:pPr>
      <w:tabs>
        <w:tab w:val="right" w:leader="dot" w:pos="9350"/>
      </w:tabs>
      <w:spacing w:before="120" w:after="220" w:line="240" w:lineRule="auto"/>
      <w:ind w:firstLine="0"/>
    </w:pPr>
    <w:rPr>
      <w:rFonts w:eastAsiaTheme="minorEastAsia"/>
    </w:rPr>
  </w:style>
  <w:style w:type="paragraph" w:styleId="TOC2">
    <w:name w:val="toc 2"/>
    <w:basedOn w:val="Normal"/>
    <w:next w:val="Normal"/>
    <w:autoRedefine/>
    <w:uiPriority w:val="39"/>
    <w:unhideWhenUsed/>
    <w:qFormat/>
    <w:rsid w:val="00197840"/>
    <w:pPr>
      <w:spacing w:before="120" w:after="220" w:line="240" w:lineRule="auto"/>
      <w:ind w:left="220"/>
    </w:pPr>
    <w:rPr>
      <w:rFonts w:eastAsiaTheme="minorEastAsia"/>
    </w:rPr>
  </w:style>
  <w:style w:type="character" w:customStyle="1" w:styleId="Heading2Char">
    <w:name w:val="Heading 2 Char"/>
    <w:basedOn w:val="DefaultParagraphFont"/>
    <w:link w:val="Heading2"/>
    <w:uiPriority w:val="9"/>
    <w:rsid w:val="00427B43"/>
    <w:rPr>
      <w:rFonts w:ascii="Palatino Linotype" w:hAnsi="Palatino Linotype" w:cs="Times New Roman"/>
      <w:sz w:val="24"/>
      <w:szCs w:val="24"/>
    </w:rPr>
  </w:style>
  <w:style w:type="paragraph" w:styleId="TOC3">
    <w:name w:val="toc 3"/>
    <w:basedOn w:val="Normal"/>
    <w:next w:val="Normal"/>
    <w:autoRedefine/>
    <w:uiPriority w:val="39"/>
    <w:unhideWhenUsed/>
    <w:qFormat/>
    <w:rsid w:val="00CC5CDB"/>
    <w:pPr>
      <w:tabs>
        <w:tab w:val="right" w:leader="dot" w:pos="9350"/>
      </w:tabs>
      <w:spacing w:after="120" w:line="240" w:lineRule="auto"/>
      <w:ind w:left="3067" w:hanging="1627"/>
    </w:pPr>
    <w:rPr>
      <w:rFonts w:eastAsiaTheme="minorEastAsia"/>
    </w:rPr>
  </w:style>
  <w:style w:type="paragraph" w:styleId="Header">
    <w:name w:val="header"/>
    <w:basedOn w:val="Normal"/>
    <w:link w:val="HeaderChar"/>
    <w:uiPriority w:val="99"/>
    <w:unhideWhenUsed/>
    <w:rsid w:val="00197840"/>
    <w:pPr>
      <w:tabs>
        <w:tab w:val="center" w:pos="4680"/>
        <w:tab w:val="right" w:pos="9360"/>
      </w:tabs>
      <w:spacing w:line="240" w:lineRule="auto"/>
    </w:pPr>
  </w:style>
  <w:style w:type="character" w:customStyle="1" w:styleId="HeaderChar">
    <w:name w:val="Header Char"/>
    <w:basedOn w:val="DefaultParagraphFont"/>
    <w:link w:val="Header"/>
    <w:uiPriority w:val="99"/>
    <w:rsid w:val="00197840"/>
    <w:rPr>
      <w:rFonts w:ascii="Times New Roman" w:hAnsi="Times New Roman"/>
      <w:sz w:val="24"/>
    </w:rPr>
  </w:style>
  <w:style w:type="paragraph" w:styleId="Footer">
    <w:name w:val="footer"/>
    <w:basedOn w:val="Normal"/>
    <w:link w:val="FooterChar"/>
    <w:uiPriority w:val="99"/>
    <w:unhideWhenUsed/>
    <w:rsid w:val="00197840"/>
    <w:pPr>
      <w:tabs>
        <w:tab w:val="center" w:pos="4680"/>
        <w:tab w:val="right" w:pos="9360"/>
      </w:tabs>
      <w:spacing w:line="240" w:lineRule="auto"/>
    </w:pPr>
  </w:style>
  <w:style w:type="character" w:customStyle="1" w:styleId="FooterChar">
    <w:name w:val="Footer Char"/>
    <w:basedOn w:val="DefaultParagraphFont"/>
    <w:link w:val="Footer"/>
    <w:uiPriority w:val="99"/>
    <w:rsid w:val="00197840"/>
    <w:rPr>
      <w:rFonts w:ascii="Times New Roman" w:hAnsi="Times New Roman"/>
      <w:sz w:val="24"/>
    </w:rPr>
  </w:style>
  <w:style w:type="paragraph" w:styleId="TOCHeading">
    <w:name w:val="TOC Heading"/>
    <w:basedOn w:val="Heading1"/>
    <w:next w:val="Normal"/>
    <w:uiPriority w:val="39"/>
    <w:semiHidden/>
    <w:unhideWhenUsed/>
    <w:qFormat/>
    <w:rsid w:val="00197840"/>
    <w:pPr>
      <w:spacing w:before="480" w:after="0" w:line="276" w:lineRule="auto"/>
      <w:jc w:val="left"/>
      <w:outlineLvl w:val="9"/>
    </w:pPr>
    <w:rPr>
      <w:rFonts w:asciiTheme="majorHAnsi" w:hAnsiTheme="majorHAnsi"/>
      <w:caps w:val="0"/>
      <w:color w:val="365F91" w:themeColor="accent1" w:themeShade="BF"/>
    </w:rPr>
  </w:style>
  <w:style w:type="character" w:customStyle="1" w:styleId="Heading5Char">
    <w:name w:val="Heading 5 Char"/>
    <w:basedOn w:val="DefaultParagraphFont"/>
    <w:link w:val="Heading5"/>
    <w:uiPriority w:val="9"/>
    <w:rsid w:val="00197840"/>
    <w:rPr>
      <w:rFonts w:ascii="Times New Roman" w:eastAsiaTheme="majorEastAsia" w:hAnsi="Times New Roman" w:cstheme="majorBidi"/>
      <w:sz w:val="24"/>
    </w:rPr>
  </w:style>
  <w:style w:type="character" w:customStyle="1" w:styleId="Heading3Char">
    <w:name w:val="Heading 3 Char"/>
    <w:basedOn w:val="DefaultParagraphFont"/>
    <w:link w:val="Heading3"/>
    <w:uiPriority w:val="9"/>
    <w:rsid w:val="00197840"/>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197840"/>
    <w:rPr>
      <w:rFonts w:ascii="Times New Roman" w:eastAsiaTheme="majorEastAsia" w:hAnsi="Times New Roman" w:cstheme="majorBidi"/>
      <w:bCs/>
      <w:i/>
      <w:iCs/>
      <w:sz w:val="24"/>
    </w:rPr>
  </w:style>
  <w:style w:type="character" w:styleId="Hyperlink">
    <w:name w:val="Hyperlink"/>
    <w:basedOn w:val="DefaultParagraphFont"/>
    <w:uiPriority w:val="99"/>
    <w:unhideWhenUsed/>
    <w:rsid w:val="004313B2"/>
    <w:rPr>
      <w:color w:val="0000FF" w:themeColor="hyperlink"/>
      <w:u w:val="single"/>
    </w:rPr>
  </w:style>
  <w:style w:type="character" w:styleId="Strong">
    <w:name w:val="Strong"/>
    <w:basedOn w:val="DefaultParagraphFont"/>
    <w:qFormat/>
    <w:rsid w:val="00A71905"/>
    <w:rPr>
      <w:b/>
      <w:bCs/>
    </w:rPr>
  </w:style>
  <w:style w:type="character" w:styleId="Emphasis">
    <w:name w:val="Emphasis"/>
    <w:basedOn w:val="DefaultParagraphFont"/>
    <w:uiPriority w:val="20"/>
    <w:qFormat/>
    <w:rsid w:val="00300CAB"/>
    <w:rPr>
      <w:i/>
      <w:iCs/>
    </w:rPr>
  </w:style>
  <w:style w:type="paragraph" w:styleId="NormalWeb">
    <w:name w:val="Normal (Web)"/>
    <w:basedOn w:val="Normal"/>
    <w:uiPriority w:val="99"/>
    <w:semiHidden/>
    <w:unhideWhenUsed/>
    <w:rsid w:val="00267CA6"/>
    <w:pPr>
      <w:spacing w:after="210" w:line="240" w:lineRule="auto"/>
      <w:ind w:firstLine="0"/>
    </w:pPr>
    <w:rPr>
      <w:rFonts w:eastAsia="Times New Roman" w:cs="Times New Roman"/>
      <w:szCs w:val="24"/>
    </w:rPr>
  </w:style>
  <w:style w:type="character" w:customStyle="1" w:styleId="slug-vol">
    <w:name w:val="slug-vol"/>
    <w:basedOn w:val="DefaultParagraphFont"/>
    <w:rsid w:val="00E513E1"/>
  </w:style>
  <w:style w:type="character" w:customStyle="1" w:styleId="apple-converted-space">
    <w:name w:val="apple-converted-space"/>
    <w:basedOn w:val="DefaultParagraphFont"/>
    <w:rsid w:val="00E513E1"/>
  </w:style>
  <w:style w:type="character" w:customStyle="1" w:styleId="slug-issue">
    <w:name w:val="slug-issue"/>
    <w:basedOn w:val="DefaultParagraphFont"/>
    <w:rsid w:val="00E513E1"/>
  </w:style>
  <w:style w:type="character" w:customStyle="1" w:styleId="slug-pages">
    <w:name w:val="slug-pages"/>
    <w:basedOn w:val="DefaultParagraphFont"/>
    <w:rsid w:val="00E513E1"/>
  </w:style>
  <w:style w:type="paragraph" w:styleId="BodyText">
    <w:name w:val="Body Text"/>
    <w:basedOn w:val="Normal"/>
    <w:link w:val="BodyTextChar"/>
    <w:rsid w:val="002F346E"/>
    <w:pPr>
      <w:widowControl w:val="0"/>
      <w:suppressAutoHyphens/>
      <w:spacing w:after="120" w:line="240" w:lineRule="auto"/>
      <w:ind w:firstLine="0"/>
    </w:pPr>
    <w:rPr>
      <w:rFonts w:eastAsia="SimSun" w:cs="Mangal"/>
      <w:kern w:val="1"/>
      <w:szCs w:val="24"/>
      <w:lang w:eastAsia="hi-IN" w:bidi="hi-IN"/>
    </w:rPr>
  </w:style>
  <w:style w:type="character" w:customStyle="1" w:styleId="BodyTextChar">
    <w:name w:val="Body Text Char"/>
    <w:basedOn w:val="DefaultParagraphFont"/>
    <w:link w:val="BodyText"/>
    <w:rsid w:val="002F346E"/>
    <w:rPr>
      <w:rFonts w:ascii="Times New Roman" w:eastAsia="SimSun" w:hAnsi="Times New Roman" w:cs="Mangal"/>
      <w:kern w:val="1"/>
      <w:sz w:val="24"/>
      <w:szCs w:val="24"/>
      <w:lang w:eastAsia="hi-IN" w:bidi="hi-IN"/>
    </w:rPr>
  </w:style>
  <w:style w:type="character" w:customStyle="1" w:styleId="aqj">
    <w:name w:val="aqj"/>
    <w:basedOn w:val="DefaultParagraphFont"/>
    <w:rsid w:val="002F346E"/>
  </w:style>
  <w:style w:type="paragraph" w:customStyle="1" w:styleId="Default">
    <w:name w:val="Default"/>
    <w:rsid w:val="00225DEE"/>
    <w:pPr>
      <w:autoSpaceDE w:val="0"/>
      <w:autoSpaceDN w:val="0"/>
      <w:adjustRightInd w:val="0"/>
      <w:spacing w:after="0" w:line="240" w:lineRule="auto"/>
    </w:pPr>
    <w:rPr>
      <w:rFonts w:ascii="Arial" w:hAnsi="Arial" w:cs="Arial"/>
      <w:color w:val="000000"/>
      <w:sz w:val="24"/>
      <w:szCs w:val="24"/>
    </w:rPr>
  </w:style>
  <w:style w:type="character" w:customStyle="1" w:styleId="gd">
    <w:name w:val="gd"/>
    <w:basedOn w:val="DefaultParagraphFont"/>
    <w:rsid w:val="00AC63A7"/>
  </w:style>
  <w:style w:type="character" w:customStyle="1" w:styleId="go">
    <w:name w:val="go"/>
    <w:basedOn w:val="DefaultParagraphFont"/>
    <w:rsid w:val="00AC63A7"/>
  </w:style>
  <w:style w:type="character" w:customStyle="1" w:styleId="g3">
    <w:name w:val="g3"/>
    <w:basedOn w:val="DefaultParagraphFont"/>
    <w:rsid w:val="00AC63A7"/>
  </w:style>
  <w:style w:type="character" w:customStyle="1" w:styleId="hb">
    <w:name w:val="hb"/>
    <w:basedOn w:val="DefaultParagraphFont"/>
    <w:rsid w:val="00AC63A7"/>
  </w:style>
  <w:style w:type="character" w:customStyle="1" w:styleId="g2">
    <w:name w:val="g2"/>
    <w:basedOn w:val="DefaultParagraphFont"/>
    <w:rsid w:val="00AC63A7"/>
  </w:style>
  <w:style w:type="paragraph" w:customStyle="1" w:styleId="DataField11pt-Single">
    <w:name w:val="Data Field 11pt-Single"/>
    <w:basedOn w:val="Normal"/>
    <w:link w:val="DataField11pt-SingleChar"/>
    <w:rsid w:val="00FB26EF"/>
    <w:pPr>
      <w:autoSpaceDE w:val="0"/>
      <w:autoSpaceDN w:val="0"/>
      <w:spacing w:line="240" w:lineRule="auto"/>
      <w:ind w:firstLine="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FB26EF"/>
    <w:rPr>
      <w:rFonts w:ascii="Arial" w:eastAsia="Times New Roman" w:hAnsi="Arial" w:cs="Arial"/>
      <w:szCs w:val="20"/>
    </w:rPr>
  </w:style>
  <w:style w:type="character" w:customStyle="1" w:styleId="highlight">
    <w:name w:val="highlight"/>
    <w:basedOn w:val="DefaultParagraphFont"/>
    <w:rsid w:val="00426960"/>
  </w:style>
  <w:style w:type="character" w:customStyle="1" w:styleId="jrnl">
    <w:name w:val="jrnl"/>
    <w:basedOn w:val="DefaultParagraphFont"/>
    <w:rsid w:val="00426960"/>
  </w:style>
  <w:style w:type="character" w:customStyle="1" w:styleId="gmaildefault">
    <w:name w:val="gmail_default"/>
    <w:basedOn w:val="DefaultParagraphFont"/>
    <w:rsid w:val="008C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845">
      <w:bodyDiv w:val="1"/>
      <w:marLeft w:val="0"/>
      <w:marRight w:val="0"/>
      <w:marTop w:val="0"/>
      <w:marBottom w:val="0"/>
      <w:divBdr>
        <w:top w:val="none" w:sz="0" w:space="0" w:color="auto"/>
        <w:left w:val="none" w:sz="0" w:space="0" w:color="auto"/>
        <w:bottom w:val="none" w:sz="0" w:space="0" w:color="auto"/>
        <w:right w:val="none" w:sz="0" w:space="0" w:color="auto"/>
      </w:divBdr>
    </w:div>
    <w:div w:id="288126111">
      <w:bodyDiv w:val="1"/>
      <w:marLeft w:val="0"/>
      <w:marRight w:val="0"/>
      <w:marTop w:val="0"/>
      <w:marBottom w:val="0"/>
      <w:divBdr>
        <w:top w:val="none" w:sz="0" w:space="0" w:color="auto"/>
        <w:left w:val="none" w:sz="0" w:space="0" w:color="auto"/>
        <w:bottom w:val="none" w:sz="0" w:space="0" w:color="auto"/>
        <w:right w:val="none" w:sz="0" w:space="0" w:color="auto"/>
      </w:divBdr>
      <w:divsChild>
        <w:div w:id="1041171413">
          <w:marLeft w:val="0"/>
          <w:marRight w:val="225"/>
          <w:marTop w:val="75"/>
          <w:marBottom w:val="0"/>
          <w:divBdr>
            <w:top w:val="none" w:sz="0" w:space="0" w:color="auto"/>
            <w:left w:val="none" w:sz="0" w:space="0" w:color="auto"/>
            <w:bottom w:val="none" w:sz="0" w:space="0" w:color="auto"/>
            <w:right w:val="none" w:sz="0" w:space="0" w:color="auto"/>
          </w:divBdr>
          <w:divsChild>
            <w:div w:id="1444110865">
              <w:marLeft w:val="0"/>
              <w:marRight w:val="0"/>
              <w:marTop w:val="0"/>
              <w:marBottom w:val="0"/>
              <w:divBdr>
                <w:top w:val="none" w:sz="0" w:space="0" w:color="auto"/>
                <w:left w:val="none" w:sz="0" w:space="0" w:color="auto"/>
                <w:bottom w:val="none" w:sz="0" w:space="0" w:color="auto"/>
                <w:right w:val="none" w:sz="0" w:space="0" w:color="auto"/>
              </w:divBdr>
              <w:divsChild>
                <w:div w:id="1396779080">
                  <w:marLeft w:val="0"/>
                  <w:marRight w:val="0"/>
                  <w:marTop w:val="0"/>
                  <w:marBottom w:val="0"/>
                  <w:divBdr>
                    <w:top w:val="none" w:sz="0" w:space="0" w:color="auto"/>
                    <w:left w:val="none" w:sz="0" w:space="0" w:color="auto"/>
                    <w:bottom w:val="none" w:sz="0" w:space="0" w:color="auto"/>
                    <w:right w:val="none" w:sz="0" w:space="0" w:color="auto"/>
                  </w:divBdr>
                  <w:divsChild>
                    <w:div w:id="7005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0605">
          <w:marLeft w:val="0"/>
          <w:marRight w:val="0"/>
          <w:marTop w:val="0"/>
          <w:marBottom w:val="0"/>
          <w:divBdr>
            <w:top w:val="none" w:sz="0" w:space="0" w:color="auto"/>
            <w:left w:val="none" w:sz="0" w:space="0" w:color="auto"/>
            <w:bottom w:val="none" w:sz="0" w:space="0" w:color="auto"/>
            <w:right w:val="none" w:sz="0" w:space="0" w:color="auto"/>
          </w:divBdr>
          <w:divsChild>
            <w:div w:id="87427933">
              <w:marLeft w:val="-15"/>
              <w:marRight w:val="0"/>
              <w:marTop w:val="0"/>
              <w:marBottom w:val="0"/>
              <w:divBdr>
                <w:top w:val="none" w:sz="0" w:space="0" w:color="auto"/>
                <w:left w:val="none" w:sz="0" w:space="0" w:color="auto"/>
                <w:bottom w:val="none" w:sz="0" w:space="0" w:color="auto"/>
                <w:right w:val="none" w:sz="0" w:space="0" w:color="auto"/>
              </w:divBdr>
            </w:div>
            <w:div w:id="1227842437">
              <w:marLeft w:val="0"/>
              <w:marRight w:val="0"/>
              <w:marTop w:val="0"/>
              <w:marBottom w:val="0"/>
              <w:divBdr>
                <w:top w:val="none" w:sz="0" w:space="0" w:color="auto"/>
                <w:left w:val="none" w:sz="0" w:space="0" w:color="auto"/>
                <w:bottom w:val="none" w:sz="0" w:space="0" w:color="auto"/>
                <w:right w:val="none" w:sz="0" w:space="0" w:color="auto"/>
              </w:divBdr>
              <w:divsChild>
                <w:div w:id="436217871">
                  <w:marLeft w:val="0"/>
                  <w:marRight w:val="0"/>
                  <w:marTop w:val="0"/>
                  <w:marBottom w:val="0"/>
                  <w:divBdr>
                    <w:top w:val="none" w:sz="0" w:space="0" w:color="auto"/>
                    <w:left w:val="none" w:sz="0" w:space="0" w:color="auto"/>
                    <w:bottom w:val="none" w:sz="0" w:space="0" w:color="auto"/>
                    <w:right w:val="none" w:sz="0" w:space="0" w:color="auto"/>
                  </w:divBdr>
                </w:div>
              </w:divsChild>
            </w:div>
            <w:div w:id="2052337621">
              <w:marLeft w:val="75"/>
              <w:marRight w:val="0"/>
              <w:marTop w:val="0"/>
              <w:marBottom w:val="0"/>
              <w:divBdr>
                <w:top w:val="none" w:sz="0" w:space="0" w:color="auto"/>
                <w:left w:val="none" w:sz="0" w:space="0" w:color="auto"/>
                <w:bottom w:val="none" w:sz="0" w:space="0" w:color="auto"/>
                <w:right w:val="none" w:sz="0" w:space="0" w:color="auto"/>
              </w:divBdr>
            </w:div>
            <w:div w:id="20920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0864">
      <w:bodyDiv w:val="1"/>
      <w:marLeft w:val="0"/>
      <w:marRight w:val="0"/>
      <w:marTop w:val="0"/>
      <w:marBottom w:val="0"/>
      <w:divBdr>
        <w:top w:val="none" w:sz="0" w:space="0" w:color="auto"/>
        <w:left w:val="none" w:sz="0" w:space="0" w:color="auto"/>
        <w:bottom w:val="none" w:sz="0" w:space="0" w:color="auto"/>
        <w:right w:val="none" w:sz="0" w:space="0" w:color="auto"/>
      </w:divBdr>
    </w:div>
    <w:div w:id="1342467039">
      <w:bodyDiv w:val="1"/>
      <w:marLeft w:val="0"/>
      <w:marRight w:val="0"/>
      <w:marTop w:val="0"/>
      <w:marBottom w:val="0"/>
      <w:divBdr>
        <w:top w:val="none" w:sz="0" w:space="0" w:color="auto"/>
        <w:left w:val="none" w:sz="0" w:space="0" w:color="auto"/>
        <w:bottom w:val="none" w:sz="0" w:space="0" w:color="auto"/>
        <w:right w:val="none" w:sz="0" w:space="0" w:color="auto"/>
      </w:divBdr>
    </w:div>
    <w:div w:id="1710907933">
      <w:bodyDiv w:val="1"/>
      <w:marLeft w:val="0"/>
      <w:marRight w:val="0"/>
      <w:marTop w:val="0"/>
      <w:marBottom w:val="0"/>
      <w:divBdr>
        <w:top w:val="none" w:sz="0" w:space="0" w:color="auto"/>
        <w:left w:val="none" w:sz="0" w:space="0" w:color="auto"/>
        <w:bottom w:val="none" w:sz="0" w:space="0" w:color="auto"/>
        <w:right w:val="none" w:sz="0" w:space="0" w:color="auto"/>
      </w:divBdr>
      <w:divsChild>
        <w:div w:id="1542590438">
          <w:marLeft w:val="0"/>
          <w:marRight w:val="0"/>
          <w:marTop w:val="750"/>
          <w:marBottom w:val="600"/>
          <w:divBdr>
            <w:top w:val="single" w:sz="6" w:space="23" w:color="D1D1D1"/>
            <w:left w:val="single" w:sz="6" w:space="30" w:color="D1D1D1"/>
            <w:bottom w:val="single" w:sz="6" w:space="0" w:color="D1D1D1"/>
            <w:right w:val="single" w:sz="6" w:space="30" w:color="D1D1D1"/>
          </w:divBdr>
          <w:divsChild>
            <w:div w:id="923149824">
              <w:marLeft w:val="0"/>
              <w:marRight w:val="0"/>
              <w:marTop w:val="0"/>
              <w:marBottom w:val="0"/>
              <w:divBdr>
                <w:top w:val="none" w:sz="0" w:space="0" w:color="auto"/>
                <w:left w:val="none" w:sz="0" w:space="0" w:color="auto"/>
                <w:bottom w:val="none" w:sz="0" w:space="0" w:color="auto"/>
                <w:right w:val="none" w:sz="0" w:space="0" w:color="auto"/>
              </w:divBdr>
              <w:divsChild>
                <w:div w:id="1700933627">
                  <w:marLeft w:val="0"/>
                  <w:marRight w:val="0"/>
                  <w:marTop w:val="0"/>
                  <w:marBottom w:val="0"/>
                  <w:divBdr>
                    <w:top w:val="none" w:sz="0" w:space="0" w:color="auto"/>
                    <w:left w:val="none" w:sz="0" w:space="0" w:color="auto"/>
                    <w:bottom w:val="none" w:sz="0" w:space="0" w:color="auto"/>
                    <w:right w:val="none" w:sz="0" w:space="0" w:color="auto"/>
                  </w:divBdr>
                  <w:divsChild>
                    <w:div w:id="1175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2661">
      <w:bodyDiv w:val="1"/>
      <w:marLeft w:val="0"/>
      <w:marRight w:val="0"/>
      <w:marTop w:val="0"/>
      <w:marBottom w:val="0"/>
      <w:divBdr>
        <w:top w:val="none" w:sz="0" w:space="0" w:color="auto"/>
        <w:left w:val="none" w:sz="0" w:space="0" w:color="auto"/>
        <w:bottom w:val="none" w:sz="0" w:space="0" w:color="auto"/>
        <w:right w:val="none" w:sz="0" w:space="0" w:color="auto"/>
      </w:divBdr>
    </w:div>
    <w:div w:id="2096051236">
      <w:bodyDiv w:val="1"/>
      <w:marLeft w:val="0"/>
      <w:marRight w:val="0"/>
      <w:marTop w:val="0"/>
      <w:marBottom w:val="0"/>
      <w:divBdr>
        <w:top w:val="none" w:sz="0" w:space="0" w:color="auto"/>
        <w:left w:val="none" w:sz="0" w:space="0" w:color="auto"/>
        <w:bottom w:val="none" w:sz="0" w:space="0" w:color="auto"/>
        <w:right w:val="none" w:sz="0" w:space="0" w:color="auto"/>
      </w:divBdr>
    </w:div>
    <w:div w:id="21340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26C4-2F7E-4B0E-8EFA-529EDC40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2379</Words>
  <Characters>13634</Characters>
  <Application>Microsoft Office Word</Application>
  <DocSecurity>0</DocSecurity>
  <Lines>267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Maggie Hicken</cp:lastModifiedBy>
  <cp:revision>3</cp:revision>
  <cp:lastPrinted>2019-03-31T13:49:00Z</cp:lastPrinted>
  <dcterms:created xsi:type="dcterms:W3CDTF">2019-04-18T13:04:00Z</dcterms:created>
  <dcterms:modified xsi:type="dcterms:W3CDTF">2019-04-18T13:44:00Z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